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1B" w:rsidRPr="00C2741B" w:rsidRDefault="00046519" w:rsidP="00C2741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 w:rsidRPr="00904906">
        <w:rPr>
          <w:rFonts w:ascii="Arial" w:hAnsi="Arial" w:cs="Arial"/>
          <w:color w:val="000000"/>
        </w:rPr>
        <w:t>Załącznik Nr 4 do SIWZ</w:t>
      </w:r>
      <w:bookmarkStart w:id="0" w:name="_GoBack"/>
      <w:bookmarkEnd w:id="0"/>
    </w:p>
    <w:p w:rsidR="00C2741B" w:rsidRPr="00C2741B" w:rsidRDefault="00C2741B" w:rsidP="00C274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Szczegółowa specyfikacja techniczna remontów cząstkowych</w:t>
      </w:r>
    </w:p>
    <w:p w:rsidR="00C2741B" w:rsidRPr="00C2741B" w:rsidRDefault="00C2741B" w:rsidP="00C274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1.Wstęp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Szczegółowa specyfikacja techniczna określa wymagania techniczne dotyczące wykonywania i odbioru remontów cząstkowych nawierzchni bitumicznych.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20234C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 w:rsidRPr="0020234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20234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 Wykonanie remontu za pomocą mieszanki mineralno-asfaltowej.</w:t>
      </w:r>
    </w:p>
    <w:p w:rsidR="00C2741B" w:rsidRPr="00C2741B" w:rsidRDefault="00C2741B" w:rsidP="00C27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.1.  Zakres robót</w:t>
      </w:r>
    </w:p>
    <w:p w:rsidR="00C2741B" w:rsidRPr="00C2741B" w:rsidRDefault="00C2741B" w:rsidP="00C27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Szczegółowy zakres prac do wykonania ustalany będzie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każdorazowo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oparciu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prowadzone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objazdy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dróg.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Materiały</w:t>
      </w:r>
    </w:p>
    <w:p w:rsidR="00C2741B" w:rsidRPr="00C2741B" w:rsidRDefault="00C2741B" w:rsidP="00B56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Do wykonywania remontów cząstkowych nawierzchni bitumicznych przy użyciu mieszanki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mineralno – bitumicznej na gorąco należy stosować następujące materiały:</w:t>
      </w:r>
    </w:p>
    <w:p w:rsidR="00C2741B" w:rsidRPr="00063849" w:rsidRDefault="00C2741B" w:rsidP="0006384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asfalt drogowy spełniający wymagania PN-EN 12591</w:t>
      </w:r>
      <w:r w:rsidR="0020234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2741B" w:rsidRPr="00063849" w:rsidRDefault="00C2741B" w:rsidP="0006384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wypełniacz mineralny zgodne z PN-EN 13043:2004 i WT1 Kruszywa 2010</w:t>
      </w:r>
      <w:r w:rsidR="0020234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2741B" w:rsidRPr="00063849" w:rsidRDefault="00C2741B" w:rsidP="0006384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kruszywo naturalne- piasek zgodne z PN-EN 13043:2004 i WT1 Kruszywa 2010</w:t>
      </w:r>
      <w:r w:rsidR="0020234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2741B" w:rsidRPr="00063849" w:rsidRDefault="00C2741B" w:rsidP="0006384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kruszywa zgodne z PN-EN 13043:2004 i WT1 Kruszywa 2010</w:t>
      </w:r>
      <w:r w:rsidR="0020234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Mieszanka mineralno asfaltowa do remontów cząstkowych winna spełniać wymagania normy PN-EN 13108-1 i WT2 Nawierzchnie asfaltowe 2010.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3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Sprzęt</w:t>
      </w:r>
    </w:p>
    <w:p w:rsidR="00C2741B" w:rsidRPr="00063849" w:rsidRDefault="00C2741B" w:rsidP="0006384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szczotki mechaniczne lub sprężarka powietrza,</w:t>
      </w:r>
    </w:p>
    <w:p w:rsidR="00C2741B" w:rsidRPr="00C2741B" w:rsidRDefault="00C2741B" w:rsidP="00C274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skrapiarka lepiszcza,</w:t>
      </w:r>
    </w:p>
    <w:p w:rsidR="00C2741B" w:rsidRPr="00C2741B" w:rsidRDefault="00C2741B" w:rsidP="00C274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walec do zagęszczenia,</w:t>
      </w:r>
    </w:p>
    <w:p w:rsidR="00C2741B" w:rsidRPr="00C2741B" w:rsidRDefault="00C2741B" w:rsidP="00C274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frezarka drogowa,</w:t>
      </w:r>
    </w:p>
    <w:p w:rsidR="00C2741B" w:rsidRPr="00C2741B" w:rsidRDefault="00C2741B" w:rsidP="00C274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piła do cięcia nawierzchni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Sprzęt powinien być sprawny technicznie.</w:t>
      </w:r>
    </w:p>
    <w:p w:rsidR="00C2741B" w:rsidRPr="00C2741B" w:rsidRDefault="00C2741B" w:rsidP="000638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Użyty sprzęt powinien być sprawny technicznie, a jego rodzaj powinien być uzasadniony technologicznie i gwarantować prawidłową jakość wykonania robót. Za zgodą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Zamawiającego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dopuszcza się możliwość użycia innego sprzętu.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4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Receptury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Skład receptury mieszanek mineralno-asfaltowej powinien odpowiadać: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mieszance mineralno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- bitumicznej na warstwę ścieralną wg PN-EN 13108-1 i W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T-2 Nawierzchnie asfaltowe 2008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i być zaakceptowany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Zamawiającego.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Jeśli naprawiane uszkodzenie jest większe niż grubość warstwy ścieralnej należy przewidzieć remont dwuwarstwowy masą mineralno-asfaltową lub uzupełnienie podbudowy tłuczniem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klińcem. Technologię remontu należy uzgodnić z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Zamawiającym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63849" w:rsidRDefault="0020234C" w:rsidP="000638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5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Wykonanie remontu</w:t>
      </w:r>
    </w:p>
    <w:p w:rsidR="00B5626F" w:rsidRPr="00063849" w:rsidRDefault="00C2741B" w:rsidP="00063849">
      <w:pPr>
        <w:pStyle w:val="Akapitzlist"/>
        <w:keepNext/>
        <w:numPr>
          <w:ilvl w:val="0"/>
          <w:numId w:val="11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 w:rsidRP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wycięcie bądź s</w:t>
      </w:r>
      <w:r w:rsidR="00B5626F" w:rsidRP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frezowanie uszkodzonego miejsca</w:t>
      </w:r>
      <w:r w:rsidR="00063849" w:rsidRPr="0006384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,</w:t>
      </w:r>
    </w:p>
    <w:p w:rsidR="00C2741B" w:rsidRPr="00063849" w:rsidRDefault="00C2741B" w:rsidP="0006384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oczyszczenie i skropienie asfaltem, </w:t>
      </w:r>
    </w:p>
    <w:p w:rsidR="00C2741B" w:rsidRPr="00063849" w:rsidRDefault="00C2741B" w:rsidP="0006384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ułożenie i zagęszczenie ułożonej mieszanki mineralno-bitumicznej,</w:t>
      </w:r>
    </w:p>
    <w:p w:rsidR="00C2741B" w:rsidRPr="00063849" w:rsidRDefault="00C2741B" w:rsidP="0006384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oblanie krawędzi uszkodzenia asfaltem.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Wykonane roboty i stosowane materiały muszą spełniać wymagania obowiązujących norm.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lastRenderedPageBreak/>
        <w:t>Wszelkie naprawy nawierzchni mieszanką mineralno-bitumiczną winny być wykonywane gdy nie pada deszcz oraz w temperaturze nie niższej niż 10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x-none" w:eastAsia="x-none"/>
        </w:rPr>
        <w:t>o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C.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6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Badania kontrolne i ich częstotliwość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Badania kontrolne obejmują:</w:t>
      </w:r>
      <w:r w:rsidRPr="00C2741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</w:p>
    <w:p w:rsidR="00C2741B" w:rsidRPr="00C2741B" w:rsidRDefault="00C2741B" w:rsidP="00C274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oględziny zewnętrzne przy których ustala się czy:</w:t>
      </w:r>
    </w:p>
    <w:p w:rsidR="00C2741B" w:rsidRPr="00063849" w:rsidRDefault="00C2741B" w:rsidP="00063849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miejsca naprawiane nie są </w:t>
      </w:r>
      <w:proofErr w:type="spellStart"/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przebitumowane</w:t>
      </w:r>
      <w:proofErr w:type="spellEnd"/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, co charakteryzuje się wyciskaniem przez koła pojazdów śladów na nawierzchni,</w:t>
      </w:r>
    </w:p>
    <w:p w:rsidR="00C2741B" w:rsidRPr="00063849" w:rsidRDefault="00C2741B" w:rsidP="00063849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miejsca naprawiane nie są </w:t>
      </w:r>
      <w:proofErr w:type="spellStart"/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niedobitumowane</w:t>
      </w:r>
      <w:proofErr w:type="spellEnd"/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, czy masa nie jest przepalona lub źle</w:t>
      </w:r>
      <w:r w:rsidR="00B5626F"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zagęszczona co charakteryzuje się wyrywa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niem ziaren przez koła pojazdów,</w:t>
      </w:r>
    </w:p>
    <w:p w:rsidR="00C2741B" w:rsidRPr="00C2741B" w:rsidRDefault="00C2741B" w:rsidP="00C2741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pomiar równości</w:t>
      </w:r>
      <w:r w:rsidR="0006384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Pomiar równości wykonuje się przez pomiar prześwitów na nawierzchni remontowanej pod łatą profilową. Naprawiane mie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jsca nie</w:t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mogą zniekształcać profilu podłużnego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i poprzecznego nawierzchni.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jest zobowiązany dostarczyć wyniki badań składu masy na każde żądanie </w:t>
      </w:r>
      <w:r w:rsidR="00B5626F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Zamawiającego.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 Szczegółowe warunki prowadzenia robót</w:t>
      </w: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.1. Terminy realizacji</w:t>
      </w:r>
    </w:p>
    <w:p w:rsidR="00C2741B" w:rsidRPr="00C2741B" w:rsidRDefault="00C2741B" w:rsidP="00C2741B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Rozpoczęcie robót przez Wykonawcę następuje po:</w:t>
      </w:r>
    </w:p>
    <w:p w:rsidR="00C2741B" w:rsidRPr="00C2741B" w:rsidRDefault="00C2741B" w:rsidP="00C2741B">
      <w:pPr>
        <w:numPr>
          <w:ilvl w:val="0"/>
          <w:numId w:val="5"/>
        </w:num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przygotowaniu i zaakceptowaniu przez Zamawiającego harmonogramu robót,</w:t>
      </w:r>
    </w:p>
    <w:p w:rsidR="00C2741B" w:rsidRPr="00C2741B" w:rsidRDefault="00C2741B" w:rsidP="00C2741B">
      <w:pPr>
        <w:numPr>
          <w:ilvl w:val="0"/>
          <w:numId w:val="5"/>
        </w:num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przekazaniu Wykonawcy  placu budowy,</w:t>
      </w:r>
    </w:p>
    <w:p w:rsidR="00C2741B" w:rsidRPr="00C2741B" w:rsidRDefault="00C2741B" w:rsidP="00C2741B">
      <w:pPr>
        <w:numPr>
          <w:ilvl w:val="0"/>
          <w:numId w:val="5"/>
        </w:num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przeprowadzeniu z Wykonawcą wspólnego przedmiaru robót.</w:t>
      </w: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.2. Warunki prowadzenia robót.</w:t>
      </w:r>
    </w:p>
    <w:p w:rsidR="00063849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robót jest zobowiązany do:</w:t>
      </w:r>
    </w:p>
    <w:p w:rsidR="00C2741B" w:rsidRPr="00063849" w:rsidRDefault="00C2741B" w:rsidP="00063849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zapewnienia bezpieczeństwa warunków ruchu drogowego i pieszego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2741B" w:rsidRPr="00063849" w:rsidRDefault="00C2741B" w:rsidP="00063849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zapewnienia takiej organizacji robót aby nie powodować, bez koniecznej potrzeby niszczenia  elementów pasa drogowego  nie objętych umową o  wykonanie rob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ót,</w:t>
      </w:r>
    </w:p>
    <w:p w:rsidR="00C2741B" w:rsidRPr="00063849" w:rsidRDefault="00C2741B" w:rsidP="00063849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ochrony środow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iska w czasie wykonywania robót,</w:t>
      </w:r>
    </w:p>
    <w:p w:rsidR="00C2741B" w:rsidRPr="00063849" w:rsidRDefault="00C2741B" w:rsidP="00063849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ochrony w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łasności publicznej i prywatnej,</w:t>
      </w:r>
    </w:p>
    <w:p w:rsidR="00C2741B" w:rsidRPr="00063849" w:rsidRDefault="00C2741B" w:rsidP="00063849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robót ponosi wszystkie skutki prawne za ewentualne szkody osób trzecich  spowodowane prowadzeniem robót w pasie drogowym w związku  z:</w:t>
      </w:r>
    </w:p>
    <w:p w:rsidR="00C2741B" w:rsidRPr="00063849" w:rsidRDefault="00C2741B" w:rsidP="00063849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niewłaściwym oznakowaniem i zabezpieczeniem robót,</w:t>
      </w:r>
    </w:p>
    <w:p w:rsidR="00C2741B" w:rsidRPr="00063849" w:rsidRDefault="00C2741B" w:rsidP="00063849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wadami technicznymi wykonanych robót powstałymi w okresie wykonywania robót </w:t>
      </w:r>
      <w:r w:rsidR="00B5626F"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do dnia odbioru.</w:t>
      </w:r>
    </w:p>
    <w:p w:rsidR="00C2741B" w:rsidRPr="00C2741B" w:rsidRDefault="00C2741B" w:rsidP="00C2741B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.3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 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Atesty jakości wyrobów.</w:t>
      </w:r>
    </w:p>
    <w:p w:rsidR="00C2741B" w:rsidRPr="00C2741B" w:rsidRDefault="00C2741B" w:rsidP="00B5626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W</w:t>
      </w:r>
      <w:r w:rsidR="00B5626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przypadku wyrobów, dla których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wymagane są atesty, każda partia dostarczona</w:t>
      </w:r>
      <w:r w:rsidR="00B5626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br/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na teren budowy powinna posiadać atest określający w sposób jednoznaczny jej cechy.</w:t>
      </w:r>
    </w:p>
    <w:p w:rsidR="00C2741B" w:rsidRPr="00C2741B" w:rsidRDefault="00C2741B" w:rsidP="00C2741B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Przed wykonaniem badań jakości wyrobów przez Wykonawcę, </w:t>
      </w:r>
      <w:r w:rsidR="00B5626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Zamawiający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może dopuścić do użycia wyroby posiadające atest producenta stwierdzający ich pełną zgodność </w:t>
      </w:r>
      <w:r w:rsidR="00B5626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br/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z warunkami podanymi w SST.</w:t>
      </w:r>
    </w:p>
    <w:p w:rsidR="00C2741B" w:rsidRPr="00C2741B" w:rsidRDefault="00C2741B" w:rsidP="00B5626F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Produkty przemysłowe powinny posiadać atesty wydane przez producenta poparte </w:t>
      </w:r>
      <w:r w:rsidR="00B5626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br/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w razie potrzeby wynikami wykonanych przez niego badań.</w:t>
      </w:r>
    </w:p>
    <w:p w:rsidR="00C2741B" w:rsidRPr="00C2741B" w:rsidRDefault="00C2741B" w:rsidP="00C2741B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Kopie wyników tych badań Wykonawca przedstawia </w:t>
      </w:r>
      <w:r w:rsidR="00B5626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Zamawiającemu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.</w:t>
      </w:r>
    </w:p>
    <w:p w:rsidR="00C2741B" w:rsidRPr="00C2741B" w:rsidRDefault="00C2741B" w:rsidP="00C2741B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Urządzenia laboratoryjne i sprzęt </w:t>
      </w:r>
      <w:proofErr w:type="spellStart"/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kontrolno</w:t>
      </w:r>
      <w:proofErr w:type="spellEnd"/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– pomiarowy zainstalowany w wytwórniach lub maszynach muszą posiadać ważną legalizację wydaną przez upoważniony organ.</w:t>
      </w:r>
    </w:p>
    <w:p w:rsidR="00C2741B" w:rsidRPr="00C2741B" w:rsidRDefault="00C2741B" w:rsidP="00C2741B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Dokumenty powinny być dostarczone do </w:t>
      </w:r>
      <w:r w:rsidR="0006384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Zamawiającego</w:t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i stanowią załączniki do odbioru robót. </w:t>
      </w: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lastRenderedPageBreak/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.4. Dokumenty budowy</w:t>
      </w:r>
    </w:p>
    <w:p w:rsidR="00C2741B" w:rsidRPr="00C2741B" w:rsidRDefault="00C2741B" w:rsidP="00C2741B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Wykonawca zobowiązany jest do właściwego prowadzenia dokumentacji robót, która obejmuje:</w:t>
      </w:r>
    </w:p>
    <w:p w:rsidR="00C2741B" w:rsidRPr="00C2741B" w:rsidRDefault="00C2741B" w:rsidP="00C274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obmiar wykonanych robót,</w:t>
      </w:r>
    </w:p>
    <w:p w:rsidR="00C2741B" w:rsidRPr="00C2741B" w:rsidRDefault="00063849" w:rsidP="00C274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dokumentację laboratoryjną (</w:t>
      </w:r>
      <w:r w:rsidR="00C2741B"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atesty wyrobów, orzeczenia o jakości wy</w:t>
      </w:r>
      <w:r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robów, wyniki badań kontrolnych</w:t>
      </w:r>
      <w:r w:rsidR="00C2741B"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,</w:t>
      </w:r>
      <w:r w:rsidR="00C2741B"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C2741B" w:rsidRPr="00C2741B" w:rsidRDefault="00C2741B" w:rsidP="00C274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protokoły odbioru robót,</w:t>
      </w:r>
    </w:p>
    <w:p w:rsidR="00C2741B" w:rsidRPr="00C2741B" w:rsidRDefault="00C2741B" w:rsidP="00C274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korespondencja dotyczą</w:t>
      </w:r>
      <w:r w:rsid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ca robót (wykonywanego zadania),</w:t>
      </w:r>
    </w:p>
    <w:p w:rsidR="00C2741B" w:rsidRPr="00C2741B" w:rsidRDefault="00C2741B" w:rsidP="00C2741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inne dokumenty wymagane przez Zamawiającego w przypadku gdy Zamawiający stwierdzi, że roboty   pod względem przygotowania dokumentacyjnego nie są gotowe </w:t>
      </w:r>
      <w:r w:rsidR="0006384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br/>
      </w:r>
      <w:r w:rsidRPr="00C2741B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do odbioru końcowego, to w porozumieniu z Wykonawcą ustali ponowny termin odbioru.</w:t>
      </w: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.5.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 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Obmiar robót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Jednostki obmiarowe asortymentu robót określone są w kosztorysie robót.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Obmiar robót polega na określeniu faktycznego zakresu wykonanych robót. Obmiar robót obejmuje roboty określone w umowie oraz nieprzewidziane, których potrzebę wykonania uzgodniono pomiędzy Wykonawcą a Zamawiającym. Zakres robót nieprzewidzianych podlega zatwierdzeniu przez Zamawiającego.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Obmiaru dokonuje Wykonawca w obecności Inspektora Nadzoru po wcześniejszym powiadomieniu o terminie i zakresie obmierzanych robót.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obmiaru Wykonawca wpisuje do księgi obmiaru.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Obmiary powinny być przeprowadzone przed częściowym lub końcowym odbiorem robót, 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a także w przypadku dłuższej przerwy w robotach i przy zmianie Wykonawcy.</w:t>
      </w:r>
    </w:p>
    <w:p w:rsidR="00C2741B" w:rsidRPr="00C2741B" w:rsidRDefault="0020234C" w:rsidP="00C2741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2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7</w:t>
      </w:r>
      <w:r w:rsidR="00C2741B" w:rsidRPr="00C274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.6. Odbiór robót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a) gotowość do odbioru ostatecznego Wykonawca zgłasza powiadamiając Zamawiającego pismem.</w:t>
      </w:r>
    </w:p>
    <w:p w:rsidR="00C2741B" w:rsidRPr="00C2741B" w:rsidRDefault="00C2741B" w:rsidP="00C274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41B">
        <w:rPr>
          <w:rFonts w:ascii="Times New Roman" w:eastAsia="Times New Roman" w:hAnsi="Times New Roman" w:cs="Times New Roman"/>
          <w:sz w:val="24"/>
          <w:szCs w:val="24"/>
          <w:lang w:eastAsia="pl-PL"/>
        </w:rPr>
        <w:t>b) do odbioru Wykonawca  jest zobowiązany przygotować  następujące dokumenty:</w:t>
      </w:r>
    </w:p>
    <w:p w:rsidR="00C2741B" w:rsidRPr="00063849" w:rsidRDefault="00C2741B" w:rsidP="00063849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zestawienie ilości wykonanych 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remontów,</w:t>
      </w:r>
    </w:p>
    <w:p w:rsidR="00C2741B" w:rsidRPr="00063849" w:rsidRDefault="00C2741B" w:rsidP="00063849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uwagi i zalecenia Inspektora Nadzoru i udokumentowanie wykonania jego zaleceń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2741B" w:rsidRPr="00063849" w:rsidRDefault="00C2741B" w:rsidP="00063849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atesty na wykorzystane wyroby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2741B" w:rsidRPr="00063849" w:rsidRDefault="00C2741B" w:rsidP="00063849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spra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wozdanie techniczne zawierające</w:t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zakres i lokalizację robót, </w:t>
      </w:r>
      <w:r w:rsid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</w:t>
      </w:r>
      <w:r w:rsidRPr="000638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realizacji robót, datę rozpoczęcia i zakończenia robót.</w:t>
      </w:r>
    </w:p>
    <w:p w:rsidR="00AB572B" w:rsidRDefault="00046519"/>
    <w:sectPr w:rsidR="00AB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E0E5FCA"/>
    <w:multiLevelType w:val="hybridMultilevel"/>
    <w:tmpl w:val="E0781772"/>
    <w:lvl w:ilvl="0" w:tplc="FFFFFFFF">
      <w:start w:val="3"/>
      <w:numFmt w:val="bullet"/>
      <w:lvlText w:val="-"/>
      <w:lvlJc w:val="left"/>
      <w:pPr>
        <w:ind w:left="360" w:hanging="360"/>
      </w:p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2E18EC"/>
    <w:multiLevelType w:val="multilevel"/>
    <w:tmpl w:val="1CAC5448"/>
    <w:lvl w:ilvl="0">
      <w:start w:val="1"/>
      <w:numFmt w:val="lowerLetter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24F4683A"/>
    <w:multiLevelType w:val="multilevel"/>
    <w:tmpl w:val="E876A2F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F3F4D42"/>
    <w:multiLevelType w:val="hybridMultilevel"/>
    <w:tmpl w:val="2E62DD8A"/>
    <w:lvl w:ilvl="0" w:tplc="FFFFFFFF">
      <w:start w:val="3"/>
      <w:numFmt w:val="bullet"/>
      <w:lvlText w:val="-"/>
      <w:lvlJc w:val="left"/>
      <w:pPr>
        <w:ind w:left="1080" w:hanging="360"/>
      </w:p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4F4336E"/>
    <w:multiLevelType w:val="hybridMultilevel"/>
    <w:tmpl w:val="810C4D14"/>
    <w:lvl w:ilvl="0" w:tplc="FFFFFFFF">
      <w:start w:val="3"/>
      <w:numFmt w:val="bullet"/>
      <w:lvlText w:val="-"/>
      <w:lvlJc w:val="left"/>
      <w:pPr>
        <w:ind w:left="795" w:hanging="360"/>
      </w:p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362A1D0C"/>
    <w:multiLevelType w:val="hybridMultilevel"/>
    <w:tmpl w:val="10144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C22BB5"/>
    <w:multiLevelType w:val="hybridMultilevel"/>
    <w:tmpl w:val="5C909D4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FD6EF9"/>
    <w:multiLevelType w:val="hybridMultilevel"/>
    <w:tmpl w:val="4EA6AFB8"/>
    <w:lvl w:ilvl="0" w:tplc="FFFFFFFF">
      <w:start w:val="3"/>
      <w:numFmt w:val="bullet"/>
      <w:lvlText w:val="-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CE7C60"/>
    <w:multiLevelType w:val="singleLevel"/>
    <w:tmpl w:val="A1C0EA9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6C14A50"/>
    <w:multiLevelType w:val="multilevel"/>
    <w:tmpl w:val="F3B04E1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715937CF"/>
    <w:multiLevelType w:val="hybridMultilevel"/>
    <w:tmpl w:val="DE66A8EE"/>
    <w:lvl w:ilvl="0" w:tplc="FFFFFFFF">
      <w:start w:val="3"/>
      <w:numFmt w:val="bullet"/>
      <w:lvlText w:val="-"/>
      <w:lvlJc w:val="left"/>
      <w:pPr>
        <w:ind w:left="360" w:hanging="360"/>
      </w:p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287025A"/>
    <w:multiLevelType w:val="hybridMultilevel"/>
    <w:tmpl w:val="07A49980"/>
    <w:lvl w:ilvl="0" w:tplc="FFFFFFFF">
      <w:start w:val="3"/>
      <w:numFmt w:val="bullet"/>
      <w:lvlText w:val="-"/>
      <w:lvlJc w:val="left"/>
      <w:pPr>
        <w:ind w:left="360" w:hanging="360"/>
      </w:p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703054E"/>
    <w:multiLevelType w:val="hybridMultilevel"/>
    <w:tmpl w:val="117E56FE"/>
    <w:lvl w:ilvl="0" w:tplc="FFFFFFFF">
      <w:start w:val="3"/>
      <w:numFmt w:val="bullet"/>
      <w:lvlText w:val="-"/>
      <w:lvlJc w:val="left"/>
      <w:pPr>
        <w:ind w:left="360" w:hanging="360"/>
      </w:p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EE0246A"/>
    <w:multiLevelType w:val="singleLevel"/>
    <w:tmpl w:val="82AA38A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  <w:lvlOverride w:ilvl="0">
      <w:lvl w:ilvl="0">
        <w:start w:val="3"/>
        <w:numFmt w:val="bullet"/>
        <w:lvlText w:val="-"/>
        <w:legacy w:legacy="1" w:legacySpace="0" w:legacyIndent="1065"/>
        <w:lvlJc w:val="left"/>
        <w:pPr>
          <w:ind w:left="1770" w:hanging="1065"/>
        </w:pPr>
      </w:lvl>
    </w:lvlOverride>
  </w:num>
  <w:num w:numId="2">
    <w:abstractNumId w:val="14"/>
  </w:num>
  <w:num w:numId="3">
    <w:abstractNumId w:val="9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8"/>
  </w:num>
  <w:num w:numId="11">
    <w:abstractNumId w:val="13"/>
  </w:num>
  <w:num w:numId="12">
    <w:abstractNumId w:val="12"/>
  </w:num>
  <w:num w:numId="13">
    <w:abstractNumId w:val="7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41B"/>
    <w:rsid w:val="00046519"/>
    <w:rsid w:val="00063849"/>
    <w:rsid w:val="0020234C"/>
    <w:rsid w:val="00296B00"/>
    <w:rsid w:val="00B5626F"/>
    <w:rsid w:val="00B64489"/>
    <w:rsid w:val="00C2741B"/>
    <w:rsid w:val="00DB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38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2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234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38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2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2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933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Pietrzykowska</dc:creator>
  <cp:lastModifiedBy>rzajaczkowski</cp:lastModifiedBy>
  <cp:revision>2</cp:revision>
  <cp:lastPrinted>2020-01-21T11:53:00Z</cp:lastPrinted>
  <dcterms:created xsi:type="dcterms:W3CDTF">2020-02-19T14:04:00Z</dcterms:created>
  <dcterms:modified xsi:type="dcterms:W3CDTF">2020-02-19T14:04:00Z</dcterms:modified>
</cp:coreProperties>
</file>