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04A" w:rsidRPr="005C5958" w:rsidRDefault="005C5958" w:rsidP="00C5623A">
      <w:pPr>
        <w:spacing w:after="0" w:line="330" w:lineRule="exact"/>
        <w:jc w:val="right"/>
        <w:rPr>
          <w:rFonts w:ascii="Times New Roman" w:hAnsi="Times New Roman" w:cs="Times New Roman"/>
          <w:sz w:val="24"/>
          <w:szCs w:val="24"/>
        </w:rPr>
      </w:pPr>
      <w:r w:rsidRPr="005C5958">
        <w:rPr>
          <w:rFonts w:ascii="Times New Roman" w:hAnsi="Times New Roman" w:cs="Times New Roman"/>
          <w:sz w:val="24"/>
          <w:szCs w:val="24"/>
        </w:rPr>
        <w:t>Ostrowiec Świętokrzyski, dnia  18.09.2019r.</w:t>
      </w:r>
    </w:p>
    <w:p w:rsidR="005C5958" w:rsidRDefault="005C5958" w:rsidP="00C5623A">
      <w:pPr>
        <w:spacing w:after="0" w:line="330" w:lineRule="exact"/>
        <w:jc w:val="center"/>
        <w:rPr>
          <w:rFonts w:ascii="Times New Roman" w:hAnsi="Times New Roman" w:cs="Times New Roman"/>
          <w:b/>
          <w:sz w:val="24"/>
          <w:szCs w:val="24"/>
        </w:rPr>
      </w:pPr>
    </w:p>
    <w:p w:rsidR="005C5958" w:rsidRPr="005C5958" w:rsidRDefault="005C5958" w:rsidP="001732AF">
      <w:pPr>
        <w:spacing w:after="0" w:line="330" w:lineRule="exact"/>
        <w:ind w:left="2124" w:firstLine="708"/>
        <w:jc w:val="center"/>
        <w:rPr>
          <w:rFonts w:ascii="Times New Roman" w:hAnsi="Times New Roman" w:cs="Times New Roman"/>
          <w:b/>
          <w:sz w:val="24"/>
          <w:szCs w:val="24"/>
        </w:rPr>
      </w:pPr>
      <w:bookmarkStart w:id="0" w:name="_GoBack"/>
      <w:bookmarkEnd w:id="0"/>
      <w:r w:rsidRPr="005C5958">
        <w:rPr>
          <w:rFonts w:ascii="Times New Roman" w:hAnsi="Times New Roman" w:cs="Times New Roman"/>
          <w:b/>
          <w:sz w:val="24"/>
          <w:szCs w:val="24"/>
        </w:rPr>
        <w:t>WSZYSCY WYKONAWCY</w:t>
      </w:r>
    </w:p>
    <w:p w:rsidR="005C5958" w:rsidRPr="005C5958" w:rsidRDefault="005C5958" w:rsidP="00C5623A">
      <w:pPr>
        <w:spacing w:after="0" w:line="330" w:lineRule="exact"/>
        <w:jc w:val="center"/>
        <w:rPr>
          <w:rFonts w:ascii="Times New Roman" w:hAnsi="Times New Roman" w:cs="Times New Roman"/>
          <w:b/>
          <w:sz w:val="24"/>
          <w:szCs w:val="24"/>
        </w:rPr>
      </w:pPr>
    </w:p>
    <w:p w:rsidR="005C5958" w:rsidRPr="005C5958" w:rsidRDefault="00C5623A" w:rsidP="00C5623A">
      <w:pPr>
        <w:spacing w:after="0" w:line="330" w:lineRule="exact"/>
        <w:jc w:val="center"/>
        <w:rPr>
          <w:rFonts w:ascii="Times New Roman" w:hAnsi="Times New Roman" w:cs="Times New Roman"/>
          <w:b/>
          <w:sz w:val="24"/>
          <w:szCs w:val="24"/>
        </w:rPr>
      </w:pPr>
      <w:r>
        <w:rPr>
          <w:rFonts w:ascii="Times New Roman" w:hAnsi="Times New Roman" w:cs="Times New Roman"/>
          <w:b/>
          <w:sz w:val="24"/>
          <w:szCs w:val="24"/>
        </w:rPr>
        <w:t>DOTYCZY POSTĘPOWANIA</w:t>
      </w:r>
      <w:r w:rsidR="005C5958" w:rsidRPr="005C5958">
        <w:rPr>
          <w:rFonts w:ascii="Times New Roman" w:hAnsi="Times New Roman" w:cs="Times New Roman"/>
          <w:b/>
          <w:sz w:val="24"/>
          <w:szCs w:val="24"/>
        </w:rPr>
        <w:t xml:space="preserve"> :</w:t>
      </w:r>
    </w:p>
    <w:p w:rsidR="005C5958" w:rsidRDefault="005C5958" w:rsidP="00C5623A">
      <w:pPr>
        <w:spacing w:after="0" w:line="330" w:lineRule="exact"/>
        <w:jc w:val="both"/>
        <w:outlineLvl w:val="1"/>
        <w:rPr>
          <w:rFonts w:ascii="Times New Roman" w:eastAsia="Times New Roman" w:hAnsi="Times New Roman" w:cs="Times New Roman"/>
          <w:b/>
          <w:bCs/>
          <w:sz w:val="24"/>
          <w:szCs w:val="24"/>
          <w:lang w:eastAsia="pl-PL"/>
        </w:rPr>
      </w:pPr>
      <w:r w:rsidRPr="005C5958">
        <w:rPr>
          <w:rFonts w:ascii="Times New Roman" w:eastAsia="Times New Roman" w:hAnsi="Times New Roman" w:cs="Times New Roman"/>
          <w:b/>
          <w:bCs/>
          <w:sz w:val="24"/>
          <w:szCs w:val="24"/>
          <w:lang w:eastAsia="pl-PL"/>
        </w:rPr>
        <w:t>Świadczenie usług w zakresie publicznego transportu zbiorowego o charakterze użyteczności publicznej na terenie powiatu ostrowieckiego</w:t>
      </w:r>
    </w:p>
    <w:p w:rsidR="005C5958" w:rsidRDefault="005C5958" w:rsidP="00C5623A">
      <w:pPr>
        <w:spacing w:after="0" w:line="330" w:lineRule="exact"/>
        <w:jc w:val="both"/>
        <w:outlineLvl w:val="1"/>
        <w:rPr>
          <w:rFonts w:ascii="Times New Roman" w:eastAsia="Times New Roman" w:hAnsi="Times New Roman" w:cs="Times New Roman"/>
          <w:b/>
          <w:bCs/>
          <w:sz w:val="24"/>
          <w:szCs w:val="24"/>
          <w:lang w:eastAsia="pl-PL"/>
        </w:rPr>
      </w:pPr>
    </w:p>
    <w:p w:rsidR="005C5958" w:rsidRDefault="00C5623A" w:rsidP="00C5623A">
      <w:pPr>
        <w:spacing w:after="0" w:line="330" w:lineRule="exact"/>
        <w:jc w:val="both"/>
        <w:outlineLvl w:val="1"/>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Odpowiedzi na pytania jednego z Wykonawców</w:t>
      </w:r>
      <w:r w:rsidR="005C5958">
        <w:rPr>
          <w:rFonts w:ascii="Times New Roman" w:eastAsia="Times New Roman" w:hAnsi="Times New Roman" w:cs="Times New Roman"/>
          <w:b/>
          <w:bCs/>
          <w:sz w:val="24"/>
          <w:szCs w:val="24"/>
          <w:lang w:eastAsia="pl-PL"/>
        </w:rPr>
        <w:t>:</w:t>
      </w:r>
    </w:p>
    <w:p w:rsidR="005C5958" w:rsidRDefault="005C5958" w:rsidP="00C5623A">
      <w:pPr>
        <w:spacing w:after="0" w:line="330" w:lineRule="exact"/>
        <w:jc w:val="both"/>
        <w:outlineLvl w:val="1"/>
        <w:rPr>
          <w:rFonts w:ascii="Times New Roman" w:eastAsia="Times New Roman" w:hAnsi="Times New Roman" w:cs="Times New Roman"/>
          <w:b/>
          <w:bCs/>
          <w:sz w:val="24"/>
          <w:szCs w:val="24"/>
          <w:lang w:eastAsia="pl-PL"/>
        </w:rPr>
      </w:pPr>
    </w:p>
    <w:p w:rsidR="005C5958" w:rsidRDefault="005C5958" w:rsidP="00C5623A">
      <w:pPr>
        <w:spacing w:after="0" w:line="330" w:lineRule="exact"/>
        <w:jc w:val="both"/>
        <w:outlineLvl w:val="1"/>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Pytanie 1.</w:t>
      </w:r>
    </w:p>
    <w:p w:rsidR="005C5958" w:rsidRPr="005C5958" w:rsidRDefault="005C5958" w:rsidP="00C5623A">
      <w:pPr>
        <w:spacing w:after="0" w:line="330" w:lineRule="exact"/>
        <w:jc w:val="both"/>
        <w:rPr>
          <w:rFonts w:ascii="Times New Roman" w:eastAsia="Times New Roman" w:hAnsi="Times New Roman" w:cs="Times New Roman"/>
          <w:sz w:val="24"/>
          <w:szCs w:val="24"/>
        </w:rPr>
      </w:pPr>
      <w:r w:rsidRPr="005C5958">
        <w:rPr>
          <w:rFonts w:ascii="Times New Roman" w:eastAsia="Times New Roman" w:hAnsi="Times New Roman" w:cs="Times New Roman"/>
          <w:sz w:val="24"/>
          <w:szCs w:val="24"/>
        </w:rPr>
        <w:t>W załączniku nr 7 SIWZ Wzór umowy w § 8 pkt. 9 wskazano, że dokumenty dotyczące rozliczenia zrealizowanej usługi doręczone po terminie określonym w § 7 ust. 2 (do 7 dnia następnego miesiąca) nie podlegają rozpatrzeniu. Wyznaczony termin uniemożliwia pełne rozliczenie kosztów (spływ faktur, rozliczenie wynagrodzeń). Czy dopuszczone może być przedłużenie terminu składania dokumentów rozliczeniowych np. do 14 dnia następnego miesiąca?</w:t>
      </w:r>
    </w:p>
    <w:p w:rsidR="00C5623A" w:rsidRDefault="00C5623A" w:rsidP="00C5623A">
      <w:pPr>
        <w:spacing w:after="0" w:line="330" w:lineRule="exact"/>
        <w:jc w:val="both"/>
        <w:outlineLvl w:val="1"/>
        <w:rPr>
          <w:rFonts w:ascii="Times New Roman" w:eastAsia="Times New Roman" w:hAnsi="Times New Roman" w:cs="Times New Roman"/>
          <w:b/>
          <w:bCs/>
          <w:sz w:val="24"/>
          <w:szCs w:val="24"/>
          <w:lang w:eastAsia="pl-PL"/>
        </w:rPr>
      </w:pPr>
    </w:p>
    <w:p w:rsidR="005C5958" w:rsidRDefault="005C5958" w:rsidP="00C5623A">
      <w:pPr>
        <w:spacing w:after="0" w:line="330" w:lineRule="exact"/>
        <w:jc w:val="both"/>
        <w:outlineLvl w:val="1"/>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Odpowiedź Zamawiającego </w:t>
      </w:r>
    </w:p>
    <w:p w:rsidR="005C5958" w:rsidRDefault="005C5958" w:rsidP="00C5623A">
      <w:pPr>
        <w:spacing w:after="0" w:line="330" w:lineRule="exact"/>
        <w:jc w:val="both"/>
        <w:outlineLvl w:val="1"/>
        <w:rPr>
          <w:rFonts w:ascii="Times New Roman" w:eastAsia="Times New Roman" w:hAnsi="Times New Roman" w:cs="Times New Roman"/>
          <w:bCs/>
          <w:sz w:val="24"/>
          <w:szCs w:val="24"/>
          <w:lang w:eastAsia="pl-PL"/>
        </w:rPr>
      </w:pPr>
      <w:r w:rsidRPr="005C5958">
        <w:rPr>
          <w:rFonts w:ascii="Times New Roman" w:eastAsia="Times New Roman" w:hAnsi="Times New Roman" w:cs="Times New Roman"/>
          <w:bCs/>
          <w:sz w:val="24"/>
          <w:szCs w:val="24"/>
          <w:lang w:eastAsia="pl-PL"/>
        </w:rPr>
        <w:t xml:space="preserve">Zgodnie z zawartą umową z Wojewodą Świętokrzyskim w sprawie udzielenia dopłaty do przewozów autobusowych o charakterze użyteczności publicznej </w:t>
      </w:r>
      <w:r>
        <w:rPr>
          <w:rFonts w:ascii="Times New Roman" w:eastAsia="Times New Roman" w:hAnsi="Times New Roman" w:cs="Times New Roman"/>
          <w:bCs/>
          <w:sz w:val="24"/>
          <w:szCs w:val="24"/>
          <w:lang w:eastAsia="pl-PL"/>
        </w:rPr>
        <w:t xml:space="preserve">– „Organizator oprócz wniosku o dopłatę składa rozliczenie zrealizowanej usługi wraz z dokumentami potwierdzającymi zawarte w nim dane w następujących terminach: </w:t>
      </w:r>
    </w:p>
    <w:p w:rsidR="005C5958" w:rsidRDefault="005C5958" w:rsidP="00C5623A">
      <w:pPr>
        <w:pStyle w:val="Akapitzlist"/>
        <w:numPr>
          <w:ilvl w:val="0"/>
          <w:numId w:val="1"/>
        </w:numPr>
        <w:spacing w:after="0" w:line="330" w:lineRule="exact"/>
        <w:jc w:val="both"/>
        <w:outlineLvl w:val="1"/>
        <w:rPr>
          <w:rFonts w:ascii="Times New Roman" w:eastAsia="Times New Roman" w:hAnsi="Times New Roman" w:cs="Times New Roman"/>
          <w:bCs/>
          <w:sz w:val="24"/>
          <w:szCs w:val="24"/>
          <w:lang w:eastAsia="pl-PL"/>
        </w:rPr>
      </w:pPr>
      <w:r w:rsidRPr="005C5958">
        <w:rPr>
          <w:rFonts w:ascii="Times New Roman" w:eastAsia="Times New Roman" w:hAnsi="Times New Roman" w:cs="Times New Roman"/>
          <w:bCs/>
          <w:sz w:val="24"/>
          <w:szCs w:val="24"/>
          <w:lang w:eastAsia="pl-PL"/>
        </w:rPr>
        <w:t xml:space="preserve">do 11 października </w:t>
      </w:r>
      <w:r>
        <w:rPr>
          <w:rFonts w:ascii="Times New Roman" w:eastAsia="Times New Roman" w:hAnsi="Times New Roman" w:cs="Times New Roman"/>
          <w:bCs/>
          <w:sz w:val="24"/>
          <w:szCs w:val="24"/>
          <w:lang w:eastAsia="pl-PL"/>
        </w:rPr>
        <w:t>2019r. – za przewozy realizowane we wrześniu 2019r.;</w:t>
      </w:r>
    </w:p>
    <w:p w:rsidR="005C5958" w:rsidRDefault="005C5958" w:rsidP="00C5623A">
      <w:pPr>
        <w:pStyle w:val="Akapitzlist"/>
        <w:numPr>
          <w:ilvl w:val="0"/>
          <w:numId w:val="1"/>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13 listopada 2019r. – za przewozy realizowane w październiku 2019r.;</w:t>
      </w:r>
    </w:p>
    <w:p w:rsidR="005C5958" w:rsidRDefault="00C5623A" w:rsidP="00C5623A">
      <w:pPr>
        <w:pStyle w:val="Akapitzlist"/>
        <w:numPr>
          <w:ilvl w:val="0"/>
          <w:numId w:val="1"/>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11 grudnia 2019r. – za przewozy realizowane w listopadzie 2019r.;</w:t>
      </w:r>
    </w:p>
    <w:p w:rsidR="005C5958" w:rsidRDefault="00C5623A" w:rsidP="00C5623A">
      <w:pPr>
        <w:pStyle w:val="Akapitzlist"/>
        <w:numPr>
          <w:ilvl w:val="0"/>
          <w:numId w:val="1"/>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10 stycznia 2020r. – za przewozy realizowane w grudniu  2019r.;</w:t>
      </w:r>
    </w:p>
    <w:p w:rsidR="00C5623A" w:rsidRDefault="00C5623A" w:rsidP="00C5623A">
      <w:pPr>
        <w:spacing w:after="0" w:line="330" w:lineRule="exact"/>
        <w:jc w:val="both"/>
        <w:outlineLvl w:val="1"/>
        <w:rPr>
          <w:rFonts w:ascii="Times New Roman" w:eastAsia="Times New Roman" w:hAnsi="Times New Roman" w:cs="Times New Roman"/>
          <w:bCs/>
          <w:sz w:val="24"/>
          <w:szCs w:val="24"/>
          <w:lang w:eastAsia="pl-PL"/>
        </w:rPr>
      </w:pPr>
    </w:p>
    <w:p w:rsidR="00C5623A" w:rsidRDefault="00C5623A" w:rsidP="001E01E1">
      <w:pPr>
        <w:spacing w:after="0" w:line="330" w:lineRule="exact"/>
        <w:ind w:firstLine="360"/>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związku z powyższym Zamawiający wprowadza zmianę do </w:t>
      </w:r>
      <w:r w:rsidR="008A5016">
        <w:rPr>
          <w:rFonts w:ascii="Times New Roman" w:eastAsia="Times New Roman" w:hAnsi="Times New Roman" w:cs="Times New Roman"/>
          <w:bCs/>
          <w:sz w:val="24"/>
          <w:szCs w:val="24"/>
          <w:lang w:eastAsia="pl-PL"/>
        </w:rPr>
        <w:t xml:space="preserve">projektu </w:t>
      </w:r>
      <w:r>
        <w:rPr>
          <w:rFonts w:ascii="Times New Roman" w:eastAsia="Times New Roman" w:hAnsi="Times New Roman" w:cs="Times New Roman"/>
          <w:bCs/>
          <w:sz w:val="24"/>
          <w:szCs w:val="24"/>
          <w:lang w:eastAsia="pl-PL"/>
        </w:rPr>
        <w:t>umowy</w:t>
      </w:r>
      <w:r w:rsidRPr="00C5623A">
        <w:rPr>
          <w:rFonts w:ascii="Times New Roman" w:eastAsia="Times New Roman" w:hAnsi="Times New Roman" w:cs="Times New Roman"/>
          <w:bCs/>
          <w:sz w:val="24"/>
          <w:szCs w:val="24"/>
          <w:lang w:eastAsia="pl-PL"/>
        </w:rPr>
        <w:t xml:space="preserve"> </w:t>
      </w:r>
      <w:r w:rsidR="005838EB">
        <w:rPr>
          <w:rFonts w:ascii="Times New Roman" w:eastAsia="Times New Roman" w:hAnsi="Times New Roman" w:cs="Times New Roman"/>
          <w:bCs/>
          <w:sz w:val="24"/>
          <w:szCs w:val="24"/>
          <w:lang w:eastAsia="pl-PL"/>
        </w:rPr>
        <w:br/>
      </w:r>
      <w:r>
        <w:rPr>
          <w:rFonts w:ascii="Times New Roman" w:eastAsia="Times New Roman" w:hAnsi="Times New Roman" w:cs="Times New Roman"/>
          <w:bCs/>
          <w:sz w:val="24"/>
          <w:szCs w:val="24"/>
          <w:lang w:eastAsia="pl-PL"/>
        </w:rPr>
        <w:t>w</w:t>
      </w:r>
      <w:r w:rsidR="005838EB">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 xml:space="preserve">§7 ust. 2 </w:t>
      </w:r>
      <w:r w:rsidR="001E01E1">
        <w:rPr>
          <w:rFonts w:ascii="Times New Roman" w:eastAsia="Times New Roman" w:hAnsi="Times New Roman" w:cs="Times New Roman"/>
          <w:bCs/>
          <w:sz w:val="24"/>
          <w:szCs w:val="24"/>
          <w:lang w:eastAsia="pl-PL"/>
        </w:rPr>
        <w:t xml:space="preserve">w następujący sposób, że przepis </w:t>
      </w:r>
      <w:r w:rsidR="008A5016">
        <w:rPr>
          <w:rFonts w:ascii="Times New Roman" w:eastAsia="Times New Roman" w:hAnsi="Times New Roman" w:cs="Times New Roman"/>
          <w:bCs/>
          <w:sz w:val="24"/>
          <w:szCs w:val="24"/>
          <w:lang w:eastAsia="pl-PL"/>
        </w:rPr>
        <w:t xml:space="preserve">§ 7 ust. 2 </w:t>
      </w:r>
      <w:r w:rsidR="001E01E1">
        <w:rPr>
          <w:rFonts w:ascii="Times New Roman" w:eastAsia="Times New Roman" w:hAnsi="Times New Roman" w:cs="Times New Roman"/>
          <w:bCs/>
          <w:sz w:val="24"/>
          <w:szCs w:val="24"/>
          <w:lang w:eastAsia="pl-PL"/>
        </w:rPr>
        <w:t>otrzymuje nowe brzmienie :</w:t>
      </w:r>
    </w:p>
    <w:p w:rsidR="004B23E2" w:rsidRDefault="004B23E2" w:rsidP="004B23E2">
      <w:pPr>
        <w:spacing w:line="330" w:lineRule="exact"/>
        <w:ind w:left="284" w:hanging="284"/>
        <w:jc w:val="both"/>
        <w:rPr>
          <w:rFonts w:ascii="Times New Roman" w:hAnsi="Times New Roman"/>
          <w:sz w:val="24"/>
          <w:szCs w:val="24"/>
        </w:rPr>
      </w:pPr>
    </w:p>
    <w:p w:rsidR="004B23E2" w:rsidRPr="004B23E2" w:rsidRDefault="004B23E2" w:rsidP="004B23E2">
      <w:pPr>
        <w:spacing w:line="330" w:lineRule="exact"/>
        <w:jc w:val="both"/>
        <w:rPr>
          <w:rFonts w:ascii="Times New Roman" w:hAnsi="Times New Roman"/>
          <w:sz w:val="24"/>
          <w:szCs w:val="24"/>
        </w:rPr>
      </w:pPr>
      <w:r w:rsidRPr="004B23E2">
        <w:rPr>
          <w:rFonts w:ascii="Times New Roman" w:hAnsi="Times New Roman"/>
          <w:sz w:val="24"/>
          <w:szCs w:val="24"/>
        </w:rPr>
        <w:t>„Operator zobowiązuje się do przedstawienia następujących informacji: łączny przebieg na obsługiwanej linii komunikacyjnej, liczbę przewiezionych pasażerów na każdym z kursów, liczbę sprzedanych biletów jednorazowych, liczbę sprzedanych biletów miesięcznych, ulgowych, liczbę dworców i przystanków na których wykonywany jest przewóz w ramach umowy, za dany miesiąc rozliczeniowy, w terminie do dnia :</w:t>
      </w:r>
    </w:p>
    <w:p w:rsidR="004B23E2" w:rsidRDefault="004B23E2" w:rsidP="004B23E2">
      <w:pPr>
        <w:pStyle w:val="Akapitzlist"/>
        <w:numPr>
          <w:ilvl w:val="0"/>
          <w:numId w:val="2"/>
        </w:numPr>
        <w:spacing w:after="0" w:line="330" w:lineRule="exact"/>
        <w:jc w:val="both"/>
        <w:outlineLvl w:val="1"/>
        <w:rPr>
          <w:rFonts w:ascii="Times New Roman" w:eastAsia="Times New Roman" w:hAnsi="Times New Roman" w:cs="Times New Roman"/>
          <w:bCs/>
          <w:sz w:val="24"/>
          <w:szCs w:val="24"/>
          <w:lang w:eastAsia="pl-PL"/>
        </w:rPr>
      </w:pPr>
      <w:r w:rsidRPr="005C5958">
        <w:rPr>
          <w:rFonts w:ascii="Times New Roman" w:eastAsia="Times New Roman" w:hAnsi="Times New Roman" w:cs="Times New Roman"/>
          <w:bCs/>
          <w:sz w:val="24"/>
          <w:szCs w:val="24"/>
          <w:lang w:eastAsia="pl-PL"/>
        </w:rPr>
        <w:t>do 1</w:t>
      </w:r>
      <w:r>
        <w:rPr>
          <w:rFonts w:ascii="Times New Roman" w:eastAsia="Times New Roman" w:hAnsi="Times New Roman" w:cs="Times New Roman"/>
          <w:bCs/>
          <w:sz w:val="24"/>
          <w:szCs w:val="24"/>
          <w:lang w:eastAsia="pl-PL"/>
        </w:rPr>
        <w:t>0</w:t>
      </w:r>
      <w:r w:rsidRPr="005C5958">
        <w:rPr>
          <w:rFonts w:ascii="Times New Roman" w:eastAsia="Times New Roman" w:hAnsi="Times New Roman" w:cs="Times New Roman"/>
          <w:bCs/>
          <w:sz w:val="24"/>
          <w:szCs w:val="24"/>
          <w:lang w:eastAsia="pl-PL"/>
        </w:rPr>
        <w:t xml:space="preserve"> października </w:t>
      </w:r>
      <w:r>
        <w:rPr>
          <w:rFonts w:ascii="Times New Roman" w:eastAsia="Times New Roman" w:hAnsi="Times New Roman" w:cs="Times New Roman"/>
          <w:bCs/>
          <w:sz w:val="24"/>
          <w:szCs w:val="24"/>
          <w:lang w:eastAsia="pl-PL"/>
        </w:rPr>
        <w:t>2019r. – za przewozy realizowane we wrześniu 2019r.;</w:t>
      </w:r>
    </w:p>
    <w:p w:rsidR="004B23E2" w:rsidRDefault="004B23E2" w:rsidP="004B23E2">
      <w:pPr>
        <w:pStyle w:val="Akapitzlist"/>
        <w:numPr>
          <w:ilvl w:val="0"/>
          <w:numId w:val="2"/>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12 listopada 2019r. – za przewozy realizowane w październiku 2019r.;</w:t>
      </w:r>
    </w:p>
    <w:p w:rsidR="004B23E2" w:rsidRDefault="004B23E2" w:rsidP="004B23E2">
      <w:pPr>
        <w:pStyle w:val="Akapitzlist"/>
        <w:numPr>
          <w:ilvl w:val="0"/>
          <w:numId w:val="2"/>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10 grudnia 2019r. – za przewozy realizowane w listopadzie 2019r.;</w:t>
      </w:r>
    </w:p>
    <w:p w:rsidR="004B23E2" w:rsidRDefault="004B23E2" w:rsidP="004B23E2">
      <w:pPr>
        <w:pStyle w:val="Akapitzlist"/>
        <w:numPr>
          <w:ilvl w:val="0"/>
          <w:numId w:val="2"/>
        </w:numPr>
        <w:spacing w:after="0" w:line="330" w:lineRule="exact"/>
        <w:jc w:val="both"/>
        <w:outlineLvl w:val="1"/>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do 10 stycznia 2020r. – za przewozy realizowane w grudniu  2019r.;</w:t>
      </w:r>
    </w:p>
    <w:p w:rsidR="004B23E2" w:rsidRDefault="004B23E2" w:rsidP="004B23E2">
      <w:pPr>
        <w:spacing w:line="330" w:lineRule="exact"/>
        <w:ind w:left="284" w:hanging="284"/>
        <w:jc w:val="both"/>
        <w:rPr>
          <w:rFonts w:ascii="Times New Roman" w:hAnsi="Times New Roman"/>
          <w:sz w:val="24"/>
          <w:szCs w:val="24"/>
        </w:rPr>
      </w:pPr>
    </w:p>
    <w:p w:rsidR="004B23E2" w:rsidRDefault="008F5C8F" w:rsidP="004B23E2">
      <w:pPr>
        <w:spacing w:line="330" w:lineRule="exact"/>
        <w:ind w:left="284" w:hanging="284"/>
        <w:jc w:val="both"/>
        <w:rPr>
          <w:rFonts w:ascii="Times New Roman" w:hAnsi="Times New Roman"/>
          <w:b/>
          <w:sz w:val="24"/>
          <w:szCs w:val="24"/>
        </w:rPr>
      </w:pPr>
      <w:r w:rsidRPr="008F5C8F">
        <w:rPr>
          <w:rFonts w:ascii="Times New Roman" w:hAnsi="Times New Roman"/>
          <w:b/>
          <w:sz w:val="24"/>
          <w:szCs w:val="24"/>
        </w:rPr>
        <w:lastRenderedPageBreak/>
        <w:t>Pytanie 2</w:t>
      </w:r>
    </w:p>
    <w:p w:rsidR="008F5C8F" w:rsidRDefault="008F5C8F" w:rsidP="008F5C8F">
      <w:pPr>
        <w:jc w:val="both"/>
        <w:rPr>
          <w:rFonts w:ascii="Times New Roman" w:eastAsia="Times New Roman" w:hAnsi="Times New Roman" w:cs="Times New Roman"/>
          <w:sz w:val="24"/>
          <w:szCs w:val="24"/>
        </w:rPr>
      </w:pPr>
      <w:r w:rsidRPr="008F5C8F">
        <w:rPr>
          <w:rFonts w:ascii="Times New Roman" w:eastAsia="Times New Roman" w:hAnsi="Times New Roman" w:cs="Times New Roman"/>
          <w:sz w:val="24"/>
          <w:szCs w:val="24"/>
        </w:rPr>
        <w:t>W załączniku nr 7 SIWZ Wzór umowy w § 7 pkt. 6 wskazano, że zmiana pobieranych opłat od pasażerów oraz innych opłat może nastąpić jedynie w przypadku zmiany wysokości podatku VAT.</w:t>
      </w:r>
      <w:r>
        <w:rPr>
          <w:rFonts w:ascii="Times New Roman" w:eastAsia="Times New Roman" w:hAnsi="Times New Roman" w:cs="Times New Roman"/>
          <w:sz w:val="24"/>
          <w:szCs w:val="24"/>
        </w:rPr>
        <w:t xml:space="preserve"> </w:t>
      </w:r>
      <w:r w:rsidRPr="008F5C8F">
        <w:rPr>
          <w:rFonts w:ascii="Times New Roman" w:eastAsia="Times New Roman" w:hAnsi="Times New Roman" w:cs="Times New Roman"/>
          <w:sz w:val="24"/>
          <w:szCs w:val="24"/>
        </w:rPr>
        <w:t>Co w przypadku innych konieczności zmiany ceny? Proponujemy wykreślić pkt. 6, ponieważ zgodnie z pkt. 5 zmiana wysokości opłat i tak wymaga zgody Organizatora.</w:t>
      </w:r>
    </w:p>
    <w:p w:rsidR="008F5C8F" w:rsidRPr="008F5C8F" w:rsidRDefault="008F5C8F" w:rsidP="008F5C8F">
      <w:pPr>
        <w:jc w:val="both"/>
        <w:rPr>
          <w:rFonts w:ascii="Times New Roman" w:eastAsia="Times New Roman" w:hAnsi="Times New Roman" w:cs="Times New Roman"/>
          <w:b/>
          <w:sz w:val="24"/>
          <w:szCs w:val="24"/>
        </w:rPr>
      </w:pPr>
      <w:r w:rsidRPr="008F5C8F">
        <w:rPr>
          <w:rFonts w:ascii="Times New Roman" w:eastAsia="Times New Roman" w:hAnsi="Times New Roman" w:cs="Times New Roman"/>
          <w:b/>
          <w:sz w:val="24"/>
          <w:szCs w:val="24"/>
        </w:rPr>
        <w:t>Odpowiedź Zamawiającego</w:t>
      </w:r>
    </w:p>
    <w:p w:rsidR="008F5C8F" w:rsidRDefault="008F5C8F" w:rsidP="008F5C8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wprowadza zmianę w </w:t>
      </w:r>
      <w:r w:rsidRPr="008F5C8F">
        <w:rPr>
          <w:rFonts w:ascii="Times New Roman" w:eastAsia="Times New Roman" w:hAnsi="Times New Roman" w:cs="Times New Roman"/>
          <w:sz w:val="24"/>
          <w:szCs w:val="24"/>
        </w:rPr>
        <w:t>§ 7</w:t>
      </w:r>
      <w:r>
        <w:rPr>
          <w:rFonts w:ascii="Times New Roman" w:eastAsia="Times New Roman" w:hAnsi="Times New Roman" w:cs="Times New Roman"/>
          <w:sz w:val="24"/>
          <w:szCs w:val="24"/>
        </w:rPr>
        <w:t xml:space="preserve"> ust. </w:t>
      </w:r>
      <w:r w:rsidRPr="008F5C8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poprzez wykreślenie </w:t>
      </w:r>
      <w:r w:rsidR="008A5016">
        <w:rPr>
          <w:rFonts w:ascii="Times New Roman" w:eastAsia="Times New Roman" w:hAnsi="Times New Roman" w:cs="Times New Roman"/>
          <w:sz w:val="24"/>
          <w:szCs w:val="24"/>
        </w:rPr>
        <w:t>części zdania</w:t>
      </w:r>
      <w:r>
        <w:rPr>
          <w:rFonts w:ascii="Times New Roman" w:eastAsia="Times New Roman" w:hAnsi="Times New Roman" w:cs="Times New Roman"/>
          <w:sz w:val="24"/>
          <w:szCs w:val="24"/>
        </w:rPr>
        <w:t xml:space="preserve">: „jedynie </w:t>
      </w:r>
      <w:r w:rsidR="005838EB">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przypadku zmiany podatku VAT”. Przepis </w:t>
      </w:r>
      <w:r w:rsidR="008A5016" w:rsidRPr="008F5C8F">
        <w:rPr>
          <w:rFonts w:ascii="Times New Roman" w:eastAsia="Times New Roman" w:hAnsi="Times New Roman" w:cs="Times New Roman"/>
          <w:sz w:val="24"/>
          <w:szCs w:val="24"/>
        </w:rPr>
        <w:t>§ 7</w:t>
      </w:r>
      <w:r w:rsidR="008A5016">
        <w:rPr>
          <w:rFonts w:ascii="Times New Roman" w:eastAsia="Times New Roman" w:hAnsi="Times New Roman" w:cs="Times New Roman"/>
          <w:sz w:val="24"/>
          <w:szCs w:val="24"/>
        </w:rPr>
        <w:t xml:space="preserve"> ust. </w:t>
      </w:r>
      <w:r w:rsidR="008A5016" w:rsidRPr="008F5C8F">
        <w:rPr>
          <w:rFonts w:ascii="Times New Roman" w:eastAsia="Times New Roman" w:hAnsi="Times New Roman" w:cs="Times New Roman"/>
          <w:sz w:val="24"/>
          <w:szCs w:val="24"/>
        </w:rPr>
        <w:t>6</w:t>
      </w:r>
      <w:r w:rsidR="008A5016">
        <w:rPr>
          <w:rFonts w:ascii="Times New Roman" w:eastAsia="Times New Roman" w:hAnsi="Times New Roman" w:cs="Times New Roman"/>
          <w:sz w:val="24"/>
          <w:szCs w:val="24"/>
        </w:rPr>
        <w:t xml:space="preserve"> projektu umowy </w:t>
      </w:r>
      <w:r>
        <w:rPr>
          <w:rFonts w:ascii="Times New Roman" w:eastAsia="Times New Roman" w:hAnsi="Times New Roman" w:cs="Times New Roman"/>
          <w:sz w:val="24"/>
          <w:szCs w:val="24"/>
        </w:rPr>
        <w:t>otrzymuje nowe brzmienie:</w:t>
      </w:r>
    </w:p>
    <w:p w:rsidR="008F5C8F" w:rsidRDefault="008F5C8F" w:rsidP="008F5C8F">
      <w:pPr>
        <w:jc w:val="both"/>
        <w:rPr>
          <w:rFonts w:ascii="Times New Roman" w:eastAsia="Times New Roman" w:hAnsi="Times New Roman" w:cs="Times New Roman"/>
          <w:sz w:val="24"/>
          <w:szCs w:val="24"/>
        </w:rPr>
      </w:pPr>
      <w:r>
        <w:rPr>
          <w:rFonts w:ascii="Times New Roman" w:hAnsi="Times New Roman"/>
          <w:sz w:val="24"/>
          <w:szCs w:val="24"/>
        </w:rPr>
        <w:t>„</w:t>
      </w:r>
      <w:r w:rsidRPr="00AA0260">
        <w:rPr>
          <w:rFonts w:ascii="Times New Roman" w:hAnsi="Times New Roman"/>
          <w:sz w:val="24"/>
          <w:szCs w:val="24"/>
        </w:rPr>
        <w:t>Operator może wystąpić do Organizatora z wnioskiem o uzgodnienie proponowanej zmiany pobieranych opłat od pasażerów oraz innych opłat</w:t>
      </w:r>
      <w:r>
        <w:rPr>
          <w:rFonts w:ascii="Times New Roman" w:hAnsi="Times New Roman"/>
          <w:sz w:val="24"/>
          <w:szCs w:val="24"/>
        </w:rPr>
        <w:t>”.</w:t>
      </w:r>
    </w:p>
    <w:p w:rsidR="008F5C8F" w:rsidRPr="008F5C8F" w:rsidRDefault="008F5C8F" w:rsidP="008F5C8F">
      <w:pPr>
        <w:jc w:val="both"/>
        <w:rPr>
          <w:rFonts w:ascii="Times New Roman" w:eastAsia="Times New Roman" w:hAnsi="Times New Roman" w:cs="Times New Roman"/>
          <w:sz w:val="24"/>
          <w:szCs w:val="24"/>
        </w:rPr>
      </w:pPr>
    </w:p>
    <w:p w:rsidR="008F5C8F" w:rsidRDefault="008F5C8F" w:rsidP="004B23E2">
      <w:pPr>
        <w:spacing w:line="330" w:lineRule="exact"/>
        <w:ind w:left="284" w:hanging="284"/>
        <w:jc w:val="both"/>
        <w:rPr>
          <w:rFonts w:ascii="Times New Roman" w:hAnsi="Times New Roman"/>
          <w:b/>
          <w:sz w:val="24"/>
          <w:szCs w:val="24"/>
        </w:rPr>
      </w:pPr>
    </w:p>
    <w:p w:rsidR="008F5C8F" w:rsidRPr="008F5C8F" w:rsidRDefault="008F5C8F" w:rsidP="004B23E2">
      <w:pPr>
        <w:spacing w:line="330" w:lineRule="exact"/>
        <w:ind w:left="284" w:hanging="284"/>
        <w:jc w:val="both"/>
        <w:rPr>
          <w:rFonts w:ascii="Times New Roman" w:hAnsi="Times New Roman"/>
          <w:b/>
          <w:sz w:val="24"/>
          <w:szCs w:val="24"/>
        </w:rPr>
      </w:pPr>
    </w:p>
    <w:p w:rsidR="00F53CD4" w:rsidRDefault="00F53CD4" w:rsidP="00F53CD4">
      <w:pPr>
        <w:spacing w:line="330" w:lineRule="exact"/>
        <w:ind w:left="3824" w:firstLine="424"/>
        <w:jc w:val="both"/>
        <w:rPr>
          <w:rFonts w:ascii="Times New Roman" w:hAnsi="Times New Roman"/>
          <w:sz w:val="24"/>
          <w:szCs w:val="24"/>
        </w:rPr>
      </w:pPr>
      <w:r>
        <w:rPr>
          <w:rFonts w:ascii="Times New Roman" w:hAnsi="Times New Roman"/>
          <w:sz w:val="24"/>
          <w:szCs w:val="24"/>
        </w:rPr>
        <w:t>Podpisał:</w:t>
      </w:r>
      <w:r w:rsidRPr="00F53CD4">
        <w:rPr>
          <w:rFonts w:ascii="Times New Roman" w:hAnsi="Times New Roman"/>
          <w:sz w:val="24"/>
          <w:szCs w:val="24"/>
        </w:rPr>
        <w:t xml:space="preserve"> </w:t>
      </w:r>
      <w:r>
        <w:rPr>
          <w:rFonts w:ascii="Times New Roman" w:hAnsi="Times New Roman"/>
          <w:sz w:val="24"/>
          <w:szCs w:val="24"/>
        </w:rPr>
        <w:t>Tomasz Mroczek</w:t>
      </w:r>
    </w:p>
    <w:p w:rsidR="008F5C8F" w:rsidRDefault="00F53CD4" w:rsidP="00F53CD4">
      <w:pPr>
        <w:spacing w:line="330" w:lineRule="exact"/>
        <w:ind w:left="3116" w:firstLine="424"/>
        <w:jc w:val="both"/>
        <w:rPr>
          <w:rFonts w:ascii="Times New Roman" w:hAnsi="Times New Roman"/>
          <w:sz w:val="24"/>
          <w:szCs w:val="24"/>
        </w:rPr>
      </w:pPr>
      <w:r>
        <w:rPr>
          <w:rFonts w:ascii="Times New Roman" w:hAnsi="Times New Roman"/>
          <w:sz w:val="24"/>
          <w:szCs w:val="24"/>
        </w:rPr>
        <w:t>Przewodniczący Komisji Przetargowej</w:t>
      </w:r>
    </w:p>
    <w:p w:rsidR="004B23E2" w:rsidRPr="00C5623A" w:rsidRDefault="004B23E2" w:rsidP="001E01E1">
      <w:pPr>
        <w:spacing w:after="0" w:line="330" w:lineRule="exact"/>
        <w:ind w:firstLine="360"/>
        <w:jc w:val="both"/>
        <w:outlineLvl w:val="1"/>
        <w:rPr>
          <w:rFonts w:ascii="Times New Roman" w:eastAsia="Times New Roman" w:hAnsi="Times New Roman" w:cs="Times New Roman"/>
          <w:bCs/>
          <w:sz w:val="24"/>
          <w:szCs w:val="24"/>
          <w:lang w:eastAsia="pl-PL"/>
        </w:rPr>
      </w:pPr>
    </w:p>
    <w:sectPr w:rsidR="004B23E2" w:rsidRPr="00C5623A" w:rsidSect="005210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924EF"/>
    <w:multiLevelType w:val="hybridMultilevel"/>
    <w:tmpl w:val="9AB6C6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79E6E57"/>
    <w:multiLevelType w:val="hybridMultilevel"/>
    <w:tmpl w:val="9AB6C6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958"/>
    <w:rsid w:val="001732AF"/>
    <w:rsid w:val="001E01E1"/>
    <w:rsid w:val="002B146A"/>
    <w:rsid w:val="004B23E2"/>
    <w:rsid w:val="0052104A"/>
    <w:rsid w:val="005838EB"/>
    <w:rsid w:val="005C5958"/>
    <w:rsid w:val="008A5016"/>
    <w:rsid w:val="008E5029"/>
    <w:rsid w:val="008F5C8F"/>
    <w:rsid w:val="00C5623A"/>
    <w:rsid w:val="00CD19AA"/>
    <w:rsid w:val="00F53C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DED842-2D79-4A40-8C2E-F6E50EB5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104A"/>
  </w:style>
  <w:style w:type="paragraph" w:styleId="Nagwek2">
    <w:name w:val="heading 2"/>
    <w:basedOn w:val="Normalny"/>
    <w:link w:val="Nagwek2Znak"/>
    <w:uiPriority w:val="9"/>
    <w:qFormat/>
    <w:rsid w:val="005C5958"/>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5C5958"/>
    <w:rPr>
      <w:rFonts w:ascii="Times New Roman" w:eastAsia="Times New Roman" w:hAnsi="Times New Roman" w:cs="Times New Roman"/>
      <w:b/>
      <w:bCs/>
      <w:sz w:val="36"/>
      <w:szCs w:val="36"/>
      <w:lang w:eastAsia="pl-PL"/>
    </w:rPr>
  </w:style>
  <w:style w:type="paragraph" w:styleId="Akapitzlist">
    <w:name w:val="List Paragraph"/>
    <w:basedOn w:val="Normalny"/>
    <w:uiPriority w:val="34"/>
    <w:qFormat/>
    <w:rsid w:val="005C5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795022">
      <w:bodyDiv w:val="1"/>
      <w:marLeft w:val="0"/>
      <w:marRight w:val="0"/>
      <w:marTop w:val="0"/>
      <w:marBottom w:val="0"/>
      <w:divBdr>
        <w:top w:val="none" w:sz="0" w:space="0" w:color="auto"/>
        <w:left w:val="none" w:sz="0" w:space="0" w:color="auto"/>
        <w:bottom w:val="none" w:sz="0" w:space="0" w:color="auto"/>
        <w:right w:val="none" w:sz="0" w:space="0" w:color="auto"/>
      </w:divBdr>
    </w:div>
    <w:div w:id="534927328">
      <w:bodyDiv w:val="1"/>
      <w:marLeft w:val="0"/>
      <w:marRight w:val="0"/>
      <w:marTop w:val="0"/>
      <w:marBottom w:val="0"/>
      <w:divBdr>
        <w:top w:val="none" w:sz="0" w:space="0" w:color="auto"/>
        <w:left w:val="none" w:sz="0" w:space="0" w:color="auto"/>
        <w:bottom w:val="none" w:sz="0" w:space="0" w:color="auto"/>
        <w:right w:val="none" w:sz="0" w:space="0" w:color="auto"/>
      </w:divBdr>
    </w:div>
    <w:div w:id="106129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2503</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Kasprzyk</dc:creator>
  <cp:keywords/>
  <dc:description/>
  <cp:lastModifiedBy>Mariusz Kasprzyk</cp:lastModifiedBy>
  <cp:revision>4</cp:revision>
  <dcterms:created xsi:type="dcterms:W3CDTF">2019-09-18T12:38:00Z</dcterms:created>
  <dcterms:modified xsi:type="dcterms:W3CDTF">2019-09-18T12:40:00Z</dcterms:modified>
</cp:coreProperties>
</file>