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584" w:rsidRPr="00CE7BE6" w:rsidRDefault="002B0584" w:rsidP="002B0584">
      <w:pPr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>STAROSTA OSTROWIECKI</w:t>
      </w:r>
    </w:p>
    <w:p w:rsidR="002B0584" w:rsidRPr="00CE7BE6" w:rsidRDefault="00B23666" w:rsidP="00C177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RS.II.6220.1.</w:t>
      </w:r>
      <w:r w:rsidR="007C10A0">
        <w:rPr>
          <w:rFonts w:ascii="Times New Roman" w:hAnsi="Times New Roman" w:cs="Times New Roman"/>
          <w:sz w:val="24"/>
          <w:szCs w:val="24"/>
        </w:rPr>
        <w:t>7-15</w:t>
      </w:r>
      <w:r w:rsidR="00A73C35">
        <w:rPr>
          <w:rFonts w:ascii="Times New Roman" w:hAnsi="Times New Roman" w:cs="Times New Roman"/>
          <w:sz w:val="24"/>
          <w:szCs w:val="24"/>
        </w:rPr>
        <w:t>.</w:t>
      </w:r>
      <w:r w:rsidR="007C10A0">
        <w:rPr>
          <w:rFonts w:ascii="Times New Roman" w:hAnsi="Times New Roman" w:cs="Times New Roman"/>
          <w:sz w:val="24"/>
          <w:szCs w:val="24"/>
        </w:rPr>
        <w:t>2</w:t>
      </w:r>
      <w:r w:rsidR="00890160" w:rsidRPr="00CE7BE6">
        <w:rPr>
          <w:rFonts w:ascii="Times New Roman" w:hAnsi="Times New Roman" w:cs="Times New Roman"/>
          <w:sz w:val="24"/>
          <w:szCs w:val="24"/>
        </w:rPr>
        <w:t>.201</w:t>
      </w:r>
      <w:r w:rsidR="007C10A0">
        <w:rPr>
          <w:rFonts w:ascii="Times New Roman" w:hAnsi="Times New Roman" w:cs="Times New Roman"/>
          <w:sz w:val="24"/>
          <w:szCs w:val="24"/>
        </w:rPr>
        <w:t>6</w:t>
      </w:r>
    </w:p>
    <w:p w:rsidR="00C17723" w:rsidRPr="00CE7BE6" w:rsidRDefault="00A73C35" w:rsidP="00C1772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Ostrowiec Św., dnia 1</w:t>
      </w:r>
      <w:r w:rsidR="007C10A0">
        <w:rPr>
          <w:rFonts w:ascii="Times New Roman" w:hAnsi="Times New Roman" w:cs="Times New Roman"/>
          <w:sz w:val="24"/>
          <w:szCs w:val="24"/>
        </w:rPr>
        <w:t>9</w:t>
      </w:r>
      <w:r w:rsidR="00C17723"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="007C10A0">
        <w:rPr>
          <w:rFonts w:ascii="Times New Roman" w:hAnsi="Times New Roman" w:cs="Times New Roman"/>
          <w:sz w:val="24"/>
          <w:szCs w:val="24"/>
        </w:rPr>
        <w:t>stycznia</w:t>
      </w:r>
      <w:r w:rsidR="00C17723" w:rsidRPr="00CE7BE6">
        <w:rPr>
          <w:rFonts w:ascii="Times New Roman" w:hAnsi="Times New Roman" w:cs="Times New Roman"/>
          <w:sz w:val="24"/>
          <w:szCs w:val="24"/>
        </w:rPr>
        <w:t xml:space="preserve"> 201</w:t>
      </w:r>
      <w:r w:rsidR="007C10A0">
        <w:rPr>
          <w:rFonts w:ascii="Times New Roman" w:hAnsi="Times New Roman" w:cs="Times New Roman"/>
          <w:sz w:val="24"/>
          <w:szCs w:val="24"/>
        </w:rPr>
        <w:t>7</w:t>
      </w:r>
      <w:r w:rsidR="00C17723" w:rsidRPr="00CE7BE6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C17723" w:rsidRPr="00CE7BE6" w:rsidRDefault="00C17723" w:rsidP="00C17723">
      <w:pPr>
        <w:rPr>
          <w:rFonts w:ascii="Times New Roman" w:hAnsi="Times New Roman" w:cs="Times New Roman"/>
          <w:sz w:val="24"/>
          <w:szCs w:val="24"/>
        </w:rPr>
      </w:pPr>
    </w:p>
    <w:p w:rsidR="002B0584" w:rsidRPr="00CE7BE6" w:rsidRDefault="002B0584" w:rsidP="002B05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BE6">
        <w:rPr>
          <w:rFonts w:ascii="Times New Roman" w:hAnsi="Times New Roman" w:cs="Times New Roman"/>
          <w:b/>
          <w:sz w:val="24"/>
          <w:szCs w:val="24"/>
        </w:rPr>
        <w:t>Obwieszczenie</w:t>
      </w:r>
    </w:p>
    <w:p w:rsidR="002B0584" w:rsidRPr="00CE7BE6" w:rsidRDefault="002B0584" w:rsidP="002B05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BE6"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E64F65">
        <w:rPr>
          <w:rFonts w:ascii="Times New Roman" w:hAnsi="Times New Roman" w:cs="Times New Roman"/>
          <w:b/>
          <w:sz w:val="24"/>
          <w:szCs w:val="24"/>
        </w:rPr>
        <w:t>braku konieczności</w:t>
      </w:r>
      <w:r w:rsidRPr="00CE7BE6">
        <w:rPr>
          <w:rFonts w:ascii="Times New Roman" w:hAnsi="Times New Roman" w:cs="Times New Roman"/>
          <w:b/>
          <w:sz w:val="24"/>
          <w:szCs w:val="24"/>
        </w:rPr>
        <w:t xml:space="preserve"> przeprowadzenia </w:t>
      </w:r>
    </w:p>
    <w:p w:rsidR="002B0584" w:rsidRPr="00CE7BE6" w:rsidRDefault="002B0584" w:rsidP="002B05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7BE6">
        <w:rPr>
          <w:rFonts w:ascii="Times New Roman" w:hAnsi="Times New Roman" w:cs="Times New Roman"/>
          <w:b/>
          <w:sz w:val="24"/>
          <w:szCs w:val="24"/>
        </w:rPr>
        <w:t>strategicznej oceny oddziaływania na środowisko</w:t>
      </w:r>
    </w:p>
    <w:p w:rsidR="002B0584" w:rsidRPr="00CE7BE6" w:rsidRDefault="002B0584" w:rsidP="002B05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0584" w:rsidRPr="00CE7BE6" w:rsidRDefault="002B0584" w:rsidP="00DA2A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2A4D" w:rsidRPr="00CE7BE6" w:rsidRDefault="002B0584" w:rsidP="00DA2A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>Na podstawie art. 48 ust. 4</w:t>
      </w:r>
      <w:r w:rsidR="00C17723"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Pr="00CE7BE6">
        <w:rPr>
          <w:rFonts w:ascii="Times New Roman" w:hAnsi="Times New Roman" w:cs="Times New Roman"/>
          <w:sz w:val="24"/>
          <w:szCs w:val="24"/>
        </w:rPr>
        <w:t xml:space="preserve">ustawy z dnia 3 października 2008 r. o udostępnianiu informacji </w:t>
      </w:r>
      <w:r w:rsidR="00ED58CE">
        <w:rPr>
          <w:rFonts w:ascii="Times New Roman" w:hAnsi="Times New Roman" w:cs="Times New Roman"/>
          <w:sz w:val="24"/>
          <w:szCs w:val="24"/>
        </w:rPr>
        <w:br/>
      </w:r>
      <w:r w:rsidRPr="00CE7BE6">
        <w:rPr>
          <w:rFonts w:ascii="Times New Roman" w:hAnsi="Times New Roman" w:cs="Times New Roman"/>
          <w:sz w:val="24"/>
          <w:szCs w:val="24"/>
        </w:rPr>
        <w:t>o środowisku i jego ochronie, udziale społeczeństwa w ochronie środowiska oraz o ocenach oddziaływania na środowisko (</w:t>
      </w:r>
      <w:proofErr w:type="spellStart"/>
      <w:r w:rsidR="00DA2A4D" w:rsidRPr="00CE7BE6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DA2A4D" w:rsidRPr="00CE7B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E7BE6">
        <w:rPr>
          <w:rFonts w:ascii="Times New Roman" w:hAnsi="Times New Roman" w:cs="Times New Roman"/>
          <w:sz w:val="24"/>
          <w:szCs w:val="24"/>
        </w:rPr>
        <w:t>Dz.U</w:t>
      </w:r>
      <w:proofErr w:type="spellEnd"/>
      <w:r w:rsidRPr="00CE7BE6">
        <w:rPr>
          <w:rFonts w:ascii="Times New Roman" w:hAnsi="Times New Roman" w:cs="Times New Roman"/>
          <w:sz w:val="24"/>
          <w:szCs w:val="24"/>
        </w:rPr>
        <w:t>. z 201</w:t>
      </w:r>
      <w:r w:rsidR="008B25F3">
        <w:rPr>
          <w:rFonts w:ascii="Times New Roman" w:hAnsi="Times New Roman" w:cs="Times New Roman"/>
          <w:sz w:val="24"/>
          <w:szCs w:val="24"/>
        </w:rPr>
        <w:t>6</w:t>
      </w:r>
      <w:r w:rsidRPr="00CE7BE6">
        <w:rPr>
          <w:rFonts w:ascii="Times New Roman" w:hAnsi="Times New Roman" w:cs="Times New Roman"/>
          <w:sz w:val="24"/>
          <w:szCs w:val="24"/>
        </w:rPr>
        <w:t xml:space="preserve"> r., poz. </w:t>
      </w:r>
      <w:r w:rsidR="00DA2A4D" w:rsidRPr="00CE7BE6">
        <w:rPr>
          <w:rFonts w:ascii="Times New Roman" w:hAnsi="Times New Roman" w:cs="Times New Roman"/>
          <w:sz w:val="24"/>
          <w:szCs w:val="24"/>
        </w:rPr>
        <w:t>35</w:t>
      </w:r>
      <w:r w:rsidR="008B25F3">
        <w:rPr>
          <w:rFonts w:ascii="Times New Roman" w:hAnsi="Times New Roman" w:cs="Times New Roman"/>
          <w:sz w:val="24"/>
          <w:szCs w:val="24"/>
        </w:rPr>
        <w:t>3</w:t>
      </w:r>
      <w:r w:rsidRPr="00CE7BE6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CE7BE6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CE7BE6">
        <w:rPr>
          <w:rFonts w:ascii="Times New Roman" w:hAnsi="Times New Roman" w:cs="Times New Roman"/>
          <w:sz w:val="24"/>
          <w:szCs w:val="24"/>
        </w:rPr>
        <w:t>. zm. )</w:t>
      </w:r>
      <w:r w:rsidR="00DA2A4D" w:rsidRPr="00CE7BE6">
        <w:rPr>
          <w:rFonts w:ascii="Times New Roman" w:hAnsi="Times New Roman" w:cs="Times New Roman"/>
          <w:sz w:val="24"/>
          <w:szCs w:val="24"/>
        </w:rPr>
        <w:t xml:space="preserve"> – zwanej dalej ustawą OOŚ, </w:t>
      </w:r>
    </w:p>
    <w:p w:rsidR="00DA2A4D" w:rsidRPr="00CE7BE6" w:rsidRDefault="00DA2A4D" w:rsidP="00DA2A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B0584" w:rsidRPr="00CE7BE6" w:rsidRDefault="00DA2A4D" w:rsidP="00DA2A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>informuję</w:t>
      </w:r>
    </w:p>
    <w:p w:rsidR="00DA2A4D" w:rsidRPr="00CE7BE6" w:rsidRDefault="00DA2A4D" w:rsidP="00DA2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A2A4D" w:rsidRPr="00CE7BE6" w:rsidRDefault="00DA2A4D" w:rsidP="00DA2A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 xml:space="preserve">o </w:t>
      </w:r>
      <w:r w:rsidR="00E64F65">
        <w:rPr>
          <w:rFonts w:ascii="Times New Roman" w:hAnsi="Times New Roman" w:cs="Times New Roman"/>
          <w:sz w:val="24"/>
          <w:szCs w:val="24"/>
        </w:rPr>
        <w:t>braku konieczności</w:t>
      </w:r>
      <w:r w:rsidRPr="00CE7BE6">
        <w:rPr>
          <w:rFonts w:ascii="Times New Roman" w:hAnsi="Times New Roman" w:cs="Times New Roman"/>
          <w:sz w:val="24"/>
          <w:szCs w:val="24"/>
        </w:rPr>
        <w:t xml:space="preserve"> przeprowadzenia strategicznej oceny oddziaływania na  środowisko dla projektów  „Uproszczonych Planów Urządzenia Lasu dla lasów niestanowiących własności Skarbu Państwa, położonych na terenie </w:t>
      </w:r>
      <w:proofErr w:type="spellStart"/>
      <w:r w:rsidR="00E64F65">
        <w:rPr>
          <w:rFonts w:ascii="Times New Roman" w:hAnsi="Times New Roman" w:cs="Times New Roman"/>
          <w:sz w:val="24"/>
          <w:szCs w:val="24"/>
        </w:rPr>
        <w:t>gminy</w:t>
      </w:r>
      <w:proofErr w:type="spellEnd"/>
      <w:r w:rsidR="00E64F65">
        <w:rPr>
          <w:rFonts w:ascii="Times New Roman" w:hAnsi="Times New Roman" w:cs="Times New Roman"/>
          <w:sz w:val="24"/>
          <w:szCs w:val="24"/>
        </w:rPr>
        <w:t xml:space="preserve"> Waśniów obręb:</w:t>
      </w:r>
      <w:r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="00E64F65">
        <w:rPr>
          <w:rFonts w:ascii="Times New Roman" w:hAnsi="Times New Roman" w:cs="Times New Roman"/>
          <w:sz w:val="24"/>
          <w:szCs w:val="24"/>
        </w:rPr>
        <w:t>Kraszków, Milejowice, Nowy Skoszyn, Roztylice, Stryczowice, Wronów</w:t>
      </w:r>
      <w:r w:rsidR="00A80B23">
        <w:rPr>
          <w:rFonts w:ascii="Times New Roman" w:hAnsi="Times New Roman" w:cs="Times New Roman"/>
          <w:sz w:val="24"/>
          <w:szCs w:val="24"/>
        </w:rPr>
        <w:t xml:space="preserve">, </w:t>
      </w:r>
      <w:r w:rsidRPr="00CE7BE6">
        <w:rPr>
          <w:rFonts w:ascii="Times New Roman" w:hAnsi="Times New Roman" w:cs="Times New Roman"/>
          <w:sz w:val="24"/>
          <w:szCs w:val="24"/>
        </w:rPr>
        <w:t>obowiązujących na okres 01.01.201</w:t>
      </w:r>
      <w:r w:rsidR="00945A59">
        <w:rPr>
          <w:rFonts w:ascii="Times New Roman" w:hAnsi="Times New Roman" w:cs="Times New Roman"/>
          <w:sz w:val="24"/>
          <w:szCs w:val="24"/>
        </w:rPr>
        <w:t>7</w:t>
      </w:r>
      <w:r w:rsidRPr="00CE7BE6">
        <w:rPr>
          <w:rFonts w:ascii="Times New Roman" w:hAnsi="Times New Roman" w:cs="Times New Roman"/>
          <w:sz w:val="24"/>
          <w:szCs w:val="24"/>
        </w:rPr>
        <w:t xml:space="preserve"> r. – 31.12.202</w:t>
      </w:r>
      <w:r w:rsidR="00945A59">
        <w:rPr>
          <w:rFonts w:ascii="Times New Roman" w:hAnsi="Times New Roman" w:cs="Times New Roman"/>
          <w:sz w:val="24"/>
          <w:szCs w:val="24"/>
        </w:rPr>
        <w:t>6</w:t>
      </w:r>
      <w:r w:rsidRPr="00CE7BE6">
        <w:rPr>
          <w:rFonts w:ascii="Times New Roman" w:hAnsi="Times New Roman" w:cs="Times New Roman"/>
          <w:sz w:val="24"/>
          <w:szCs w:val="24"/>
        </w:rPr>
        <w:t xml:space="preserve"> roku</w:t>
      </w:r>
      <w:r w:rsidR="00D61DC3" w:rsidRPr="00CE7BE6">
        <w:rPr>
          <w:rFonts w:ascii="Times New Roman" w:hAnsi="Times New Roman" w:cs="Times New Roman"/>
          <w:sz w:val="24"/>
          <w:szCs w:val="24"/>
        </w:rPr>
        <w:t>”</w:t>
      </w:r>
      <w:r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="00E64F65">
        <w:rPr>
          <w:rFonts w:ascii="Times New Roman" w:hAnsi="Times New Roman" w:cs="Times New Roman"/>
          <w:sz w:val="24"/>
          <w:szCs w:val="24"/>
        </w:rPr>
        <w:t xml:space="preserve">oraz </w:t>
      </w:r>
      <w:r w:rsidR="00A42B02">
        <w:rPr>
          <w:rFonts w:ascii="Times New Roman" w:hAnsi="Times New Roman" w:cs="Times New Roman"/>
          <w:sz w:val="24"/>
          <w:szCs w:val="24"/>
        </w:rPr>
        <w:t xml:space="preserve">projektów </w:t>
      </w:r>
      <w:r w:rsidR="00E64F65">
        <w:rPr>
          <w:rFonts w:ascii="Times New Roman" w:hAnsi="Times New Roman" w:cs="Times New Roman"/>
          <w:sz w:val="24"/>
          <w:szCs w:val="24"/>
        </w:rPr>
        <w:t xml:space="preserve">„Inwentaryzacji Stanu Lasu dla lasów niestanowiących własności Skarbu Państwa, położonych na terenie </w:t>
      </w:r>
      <w:proofErr w:type="spellStart"/>
      <w:r w:rsidR="00E64F65">
        <w:rPr>
          <w:rFonts w:ascii="Times New Roman" w:hAnsi="Times New Roman" w:cs="Times New Roman"/>
          <w:sz w:val="24"/>
          <w:szCs w:val="24"/>
        </w:rPr>
        <w:t>gminy</w:t>
      </w:r>
      <w:proofErr w:type="spellEnd"/>
      <w:r w:rsidR="00E64F65">
        <w:rPr>
          <w:rFonts w:ascii="Times New Roman" w:hAnsi="Times New Roman" w:cs="Times New Roman"/>
          <w:sz w:val="24"/>
          <w:szCs w:val="24"/>
        </w:rPr>
        <w:t xml:space="preserve"> Waśniów obręb: Boksyce, Boleszyn, Garbacz, Momina, Nosów, </w:t>
      </w:r>
      <w:r w:rsidR="00A42B02">
        <w:rPr>
          <w:rFonts w:ascii="Times New Roman" w:hAnsi="Times New Roman" w:cs="Times New Roman"/>
          <w:sz w:val="24"/>
          <w:szCs w:val="24"/>
        </w:rPr>
        <w:t xml:space="preserve">Pękosławice, Piotrów, Waśniów, Worowice, Dobruchna, Kotarszyn, Czajęcice, Grzegorzowice </w:t>
      </w:r>
      <w:r w:rsidR="00E64F65">
        <w:rPr>
          <w:rFonts w:ascii="Times New Roman" w:hAnsi="Times New Roman" w:cs="Times New Roman"/>
          <w:sz w:val="24"/>
          <w:szCs w:val="24"/>
        </w:rPr>
        <w:t>obowiązujących na okres 01.01.2017 r.– 31.12.2026 r.</w:t>
      </w:r>
      <w:r w:rsidR="00A42B02">
        <w:rPr>
          <w:rFonts w:ascii="Times New Roman" w:hAnsi="Times New Roman" w:cs="Times New Roman"/>
          <w:sz w:val="24"/>
          <w:szCs w:val="24"/>
        </w:rPr>
        <w:t>”</w:t>
      </w:r>
      <w:r w:rsidR="00E64F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3222" w:rsidRDefault="00D61DC3" w:rsidP="0099020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 xml:space="preserve">Na podstawie art. 47 w związku z art. 57 ust. 1 </w:t>
      </w:r>
      <w:proofErr w:type="spellStart"/>
      <w:r w:rsidRPr="00CE7BE6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CE7BE6">
        <w:rPr>
          <w:rFonts w:ascii="Times New Roman" w:hAnsi="Times New Roman" w:cs="Times New Roman"/>
          <w:sz w:val="24"/>
          <w:szCs w:val="24"/>
        </w:rPr>
        <w:t xml:space="preserve"> 2 ustawy OOŚ wystąpiono do Regionalnego Dyrektora Ochrony Środowiska w Kielcach o uzgodnienie w przedmiocie konieczności przeprowadzenia strategicznej oceny oddziaływania na  środowisko dla ww. projek</w:t>
      </w:r>
      <w:r w:rsidR="00E64F65">
        <w:rPr>
          <w:rFonts w:ascii="Times New Roman" w:hAnsi="Times New Roman" w:cs="Times New Roman"/>
          <w:sz w:val="24"/>
          <w:szCs w:val="24"/>
        </w:rPr>
        <w:t>tów Planów i Inwentaryzacji.</w:t>
      </w:r>
    </w:p>
    <w:p w:rsidR="00D61DC3" w:rsidRPr="00CE7BE6" w:rsidRDefault="006E3222" w:rsidP="0099020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Regionalny Dyrektor Ochrony Środowiska w Kielcach w pismach</w:t>
      </w:r>
      <w:r w:rsidR="009902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opatrzonych </w:t>
      </w:r>
      <w:r w:rsidR="00D61DC3" w:rsidRPr="00CE7BE6">
        <w:rPr>
          <w:rFonts w:ascii="Times New Roman" w:hAnsi="Times New Roman" w:cs="Times New Roman"/>
          <w:sz w:val="24"/>
          <w:szCs w:val="24"/>
        </w:rPr>
        <w:t>znak</w:t>
      </w:r>
      <w:r w:rsidR="0099020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mi</w:t>
      </w:r>
      <w:r w:rsidR="00D61DC3" w:rsidRPr="00CE7BE6">
        <w:rPr>
          <w:rFonts w:ascii="Times New Roman" w:hAnsi="Times New Roman" w:cs="Times New Roman"/>
          <w:sz w:val="24"/>
          <w:szCs w:val="24"/>
        </w:rPr>
        <w:t xml:space="preserve">: </w:t>
      </w:r>
      <w:r w:rsidR="00D3178A" w:rsidRPr="00CE7BE6">
        <w:rPr>
          <w:rFonts w:ascii="Times New Roman" w:hAnsi="Times New Roman" w:cs="Times New Roman"/>
          <w:sz w:val="24"/>
          <w:szCs w:val="24"/>
        </w:rPr>
        <w:t>WPN-II.410.</w:t>
      </w:r>
      <w:r w:rsidR="000F05E8">
        <w:rPr>
          <w:rFonts w:ascii="Times New Roman" w:hAnsi="Times New Roman" w:cs="Times New Roman"/>
          <w:sz w:val="24"/>
          <w:szCs w:val="24"/>
        </w:rPr>
        <w:t>278,279,282,283,287,289,347-349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E64F6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="00E64F65">
        <w:rPr>
          <w:rFonts w:ascii="Times New Roman" w:hAnsi="Times New Roman" w:cs="Times New Roman"/>
          <w:sz w:val="24"/>
          <w:szCs w:val="24"/>
        </w:rPr>
        <w:t>EC</w:t>
      </w:r>
      <w:r w:rsidR="00D61DC3"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="00C907D2" w:rsidRPr="00CE7BE6">
        <w:rPr>
          <w:rFonts w:ascii="Times New Roman" w:hAnsi="Times New Roman" w:cs="Times New Roman"/>
          <w:sz w:val="24"/>
          <w:szCs w:val="24"/>
        </w:rPr>
        <w:t xml:space="preserve">wskazał, że </w:t>
      </w:r>
      <w:r w:rsidR="00ED58CE">
        <w:rPr>
          <w:rFonts w:ascii="Times New Roman" w:hAnsi="Times New Roman" w:cs="Times New Roman"/>
          <w:sz w:val="24"/>
          <w:szCs w:val="24"/>
        </w:rPr>
        <w:t>w wyniku realizacji zapisów  zawartych w przedmiotowych projektach</w:t>
      </w:r>
      <w:r w:rsidR="00ED58CE" w:rsidRPr="00ED58CE">
        <w:rPr>
          <w:rFonts w:ascii="Times New Roman" w:hAnsi="Times New Roman" w:cs="Times New Roman"/>
          <w:sz w:val="24"/>
          <w:szCs w:val="24"/>
        </w:rPr>
        <w:t xml:space="preserve"> </w:t>
      </w:r>
      <w:r w:rsidR="00ED58CE" w:rsidRPr="00CE7BE6">
        <w:rPr>
          <w:rFonts w:ascii="Times New Roman" w:hAnsi="Times New Roman" w:cs="Times New Roman"/>
          <w:sz w:val="24"/>
          <w:szCs w:val="24"/>
        </w:rPr>
        <w:t>nie przewiduje się wystąpienia znaczącego oddziaływania na środowisko</w:t>
      </w:r>
      <w:r w:rsidR="00ED58CE">
        <w:rPr>
          <w:rFonts w:ascii="Times New Roman" w:hAnsi="Times New Roman" w:cs="Times New Roman"/>
          <w:sz w:val="24"/>
          <w:szCs w:val="24"/>
        </w:rPr>
        <w:t xml:space="preserve"> oraz obszary przyrodnicze prawnie chronione, </w:t>
      </w:r>
      <w:r w:rsidR="00945A59">
        <w:rPr>
          <w:rFonts w:ascii="Times New Roman" w:hAnsi="Times New Roman" w:cs="Times New Roman"/>
          <w:sz w:val="24"/>
          <w:szCs w:val="24"/>
        </w:rPr>
        <w:br/>
      </w:r>
      <w:r w:rsidR="00ED58CE">
        <w:rPr>
          <w:rFonts w:ascii="Times New Roman" w:hAnsi="Times New Roman" w:cs="Times New Roman"/>
          <w:sz w:val="24"/>
          <w:szCs w:val="24"/>
        </w:rPr>
        <w:t xml:space="preserve">a także zaznaczył, że </w:t>
      </w:r>
      <w:r w:rsidR="00C907D2" w:rsidRPr="00CE7BE6">
        <w:rPr>
          <w:rFonts w:ascii="Times New Roman" w:hAnsi="Times New Roman" w:cs="Times New Roman"/>
          <w:sz w:val="24"/>
          <w:szCs w:val="24"/>
        </w:rPr>
        <w:t xml:space="preserve">projekty nie wyznaczają ram dla realizacji przedsięwzięć mogących znacząco oddziaływać na środowisko, w związku z czym uzgodnił brak konieczności przeprowadzenia strategicznej oceny oddziaływania </w:t>
      </w:r>
      <w:r w:rsidR="00B6157C" w:rsidRPr="00CE7BE6">
        <w:rPr>
          <w:rFonts w:ascii="Times New Roman" w:hAnsi="Times New Roman" w:cs="Times New Roman"/>
          <w:sz w:val="24"/>
          <w:szCs w:val="24"/>
        </w:rPr>
        <w:t>na środowisko.</w:t>
      </w:r>
      <w:r w:rsidR="00D61DC3" w:rsidRPr="00CE7B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7723" w:rsidRPr="0009250F" w:rsidRDefault="00B6157C" w:rsidP="0035502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250F">
        <w:rPr>
          <w:rFonts w:ascii="Times New Roman" w:hAnsi="Times New Roman" w:cs="Times New Roman"/>
          <w:b/>
          <w:sz w:val="24"/>
          <w:szCs w:val="24"/>
        </w:rPr>
        <w:t xml:space="preserve">Przy odstąpieniu od przeprowadzenia strategicznej oceny </w:t>
      </w:r>
      <w:r w:rsidR="0009250F">
        <w:rPr>
          <w:rFonts w:ascii="Times New Roman" w:hAnsi="Times New Roman" w:cs="Times New Roman"/>
          <w:b/>
          <w:sz w:val="24"/>
          <w:szCs w:val="24"/>
        </w:rPr>
        <w:t>oddziaływania na środowisko dla p</w:t>
      </w:r>
      <w:r w:rsidRPr="0009250F">
        <w:rPr>
          <w:rFonts w:ascii="Times New Roman" w:hAnsi="Times New Roman" w:cs="Times New Roman"/>
          <w:b/>
          <w:sz w:val="24"/>
          <w:szCs w:val="24"/>
        </w:rPr>
        <w:t>rojektów</w:t>
      </w:r>
      <w:r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="000F05E8" w:rsidRPr="00CE7BE6">
        <w:rPr>
          <w:rFonts w:ascii="Times New Roman" w:hAnsi="Times New Roman" w:cs="Times New Roman"/>
          <w:sz w:val="24"/>
          <w:szCs w:val="24"/>
        </w:rPr>
        <w:t xml:space="preserve">„Uproszczonych Planów Urządzenia Lasu dla lasów niestanowiących własności Skarbu Państwa, położonych na terenie </w:t>
      </w:r>
      <w:proofErr w:type="spellStart"/>
      <w:r w:rsidR="000F05E8">
        <w:rPr>
          <w:rFonts w:ascii="Times New Roman" w:hAnsi="Times New Roman" w:cs="Times New Roman"/>
          <w:sz w:val="24"/>
          <w:szCs w:val="24"/>
        </w:rPr>
        <w:t>gminy</w:t>
      </w:r>
      <w:proofErr w:type="spellEnd"/>
      <w:r w:rsidR="000F05E8">
        <w:rPr>
          <w:rFonts w:ascii="Times New Roman" w:hAnsi="Times New Roman" w:cs="Times New Roman"/>
          <w:sz w:val="24"/>
          <w:szCs w:val="24"/>
        </w:rPr>
        <w:t xml:space="preserve"> Waśniów obręb:</w:t>
      </w:r>
      <w:r w:rsidR="000F05E8"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="00A42B02">
        <w:rPr>
          <w:rFonts w:ascii="Times New Roman" w:hAnsi="Times New Roman" w:cs="Times New Roman"/>
          <w:sz w:val="24"/>
          <w:szCs w:val="24"/>
        </w:rPr>
        <w:t>Kraszków, Milejowice, Nowy Skoszyn, Roztylice, Stryczowice, Wronów</w:t>
      </w:r>
      <w:r w:rsidR="000F05E8">
        <w:rPr>
          <w:rFonts w:ascii="Times New Roman" w:hAnsi="Times New Roman" w:cs="Times New Roman"/>
          <w:sz w:val="24"/>
          <w:szCs w:val="24"/>
        </w:rPr>
        <w:t xml:space="preserve">, </w:t>
      </w:r>
      <w:r w:rsidR="000F05E8" w:rsidRPr="00CE7BE6">
        <w:rPr>
          <w:rFonts w:ascii="Times New Roman" w:hAnsi="Times New Roman" w:cs="Times New Roman"/>
          <w:sz w:val="24"/>
          <w:szCs w:val="24"/>
        </w:rPr>
        <w:t>obowiązujących na okres 01.01.201</w:t>
      </w:r>
      <w:r w:rsidR="00A42B02">
        <w:rPr>
          <w:rFonts w:ascii="Times New Roman" w:hAnsi="Times New Roman" w:cs="Times New Roman"/>
          <w:sz w:val="24"/>
          <w:szCs w:val="24"/>
        </w:rPr>
        <w:t>7</w:t>
      </w:r>
      <w:r w:rsidR="000F05E8" w:rsidRPr="00CE7BE6">
        <w:rPr>
          <w:rFonts w:ascii="Times New Roman" w:hAnsi="Times New Roman" w:cs="Times New Roman"/>
          <w:sz w:val="24"/>
          <w:szCs w:val="24"/>
        </w:rPr>
        <w:t xml:space="preserve"> r. – 31.12.202</w:t>
      </w:r>
      <w:r w:rsidR="00A42B02">
        <w:rPr>
          <w:rFonts w:ascii="Times New Roman" w:hAnsi="Times New Roman" w:cs="Times New Roman"/>
          <w:sz w:val="24"/>
          <w:szCs w:val="24"/>
        </w:rPr>
        <w:t>6</w:t>
      </w:r>
      <w:r w:rsidR="000F05E8" w:rsidRPr="00CE7BE6">
        <w:rPr>
          <w:rFonts w:ascii="Times New Roman" w:hAnsi="Times New Roman" w:cs="Times New Roman"/>
          <w:sz w:val="24"/>
          <w:szCs w:val="24"/>
        </w:rPr>
        <w:t xml:space="preserve"> roku” </w:t>
      </w:r>
      <w:r w:rsidR="000F05E8">
        <w:rPr>
          <w:rFonts w:ascii="Times New Roman" w:hAnsi="Times New Roman" w:cs="Times New Roman"/>
          <w:sz w:val="24"/>
          <w:szCs w:val="24"/>
        </w:rPr>
        <w:t xml:space="preserve">oraz „Inwentaryzacji Stanu Lasu dla lasów niestanowiących własności Skarbu Państwa, położonych na terenie </w:t>
      </w:r>
      <w:proofErr w:type="spellStart"/>
      <w:r w:rsidR="000F05E8">
        <w:rPr>
          <w:rFonts w:ascii="Times New Roman" w:hAnsi="Times New Roman" w:cs="Times New Roman"/>
          <w:sz w:val="24"/>
          <w:szCs w:val="24"/>
        </w:rPr>
        <w:t>gminy</w:t>
      </w:r>
      <w:proofErr w:type="spellEnd"/>
      <w:r w:rsidR="000F05E8">
        <w:rPr>
          <w:rFonts w:ascii="Times New Roman" w:hAnsi="Times New Roman" w:cs="Times New Roman"/>
          <w:sz w:val="24"/>
          <w:szCs w:val="24"/>
        </w:rPr>
        <w:t xml:space="preserve"> Waśniów obręb: </w:t>
      </w:r>
      <w:r w:rsidR="00A42B02">
        <w:rPr>
          <w:rFonts w:ascii="Times New Roman" w:hAnsi="Times New Roman" w:cs="Times New Roman"/>
          <w:sz w:val="24"/>
          <w:szCs w:val="24"/>
        </w:rPr>
        <w:lastRenderedPageBreak/>
        <w:t>Boksyce, Boleszyn, Garbacz, Momina, Nosów, Pękosławice, Piotrów, Waśniów, Worowice, Dobruchna, Kotarszyn, Czajęcice, Grzegorzowice</w:t>
      </w:r>
      <w:r w:rsidR="000F05E8">
        <w:rPr>
          <w:rFonts w:ascii="Times New Roman" w:hAnsi="Times New Roman" w:cs="Times New Roman"/>
          <w:sz w:val="24"/>
          <w:szCs w:val="24"/>
        </w:rPr>
        <w:t xml:space="preserve"> obowiązujących na okres 01.01.2017 r.– 31.12.2026 r. </w:t>
      </w:r>
      <w:r w:rsidRPr="00CE7BE6">
        <w:rPr>
          <w:rFonts w:ascii="Times New Roman" w:hAnsi="Times New Roman" w:cs="Times New Roman"/>
          <w:sz w:val="24"/>
          <w:szCs w:val="24"/>
        </w:rPr>
        <w:t xml:space="preserve">  </w:t>
      </w:r>
      <w:r w:rsidRPr="0009250F">
        <w:rPr>
          <w:rFonts w:ascii="Times New Roman" w:hAnsi="Times New Roman" w:cs="Times New Roman"/>
          <w:b/>
          <w:sz w:val="24"/>
          <w:szCs w:val="24"/>
        </w:rPr>
        <w:t xml:space="preserve">wzięto pod uwagę </w:t>
      </w:r>
      <w:r w:rsidR="00ED58CE">
        <w:rPr>
          <w:rFonts w:ascii="Times New Roman" w:hAnsi="Times New Roman" w:cs="Times New Roman"/>
          <w:b/>
          <w:sz w:val="24"/>
          <w:szCs w:val="24"/>
        </w:rPr>
        <w:t xml:space="preserve">uwarunkowania określone w </w:t>
      </w:r>
      <w:r w:rsidRPr="0009250F">
        <w:rPr>
          <w:rFonts w:ascii="Times New Roman" w:hAnsi="Times New Roman" w:cs="Times New Roman"/>
          <w:b/>
          <w:sz w:val="24"/>
          <w:szCs w:val="24"/>
        </w:rPr>
        <w:t xml:space="preserve">art. 49 ustawy OOŚ. </w:t>
      </w:r>
    </w:p>
    <w:p w:rsidR="00B6157C" w:rsidRPr="00CE7BE6" w:rsidRDefault="00B6157C" w:rsidP="00ED58C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 xml:space="preserve">Informacja o </w:t>
      </w:r>
      <w:r w:rsidR="000F05E8">
        <w:rPr>
          <w:rFonts w:ascii="Times New Roman" w:hAnsi="Times New Roman" w:cs="Times New Roman"/>
          <w:sz w:val="24"/>
          <w:szCs w:val="24"/>
        </w:rPr>
        <w:t>braku konieczności</w:t>
      </w:r>
      <w:r w:rsidRPr="00CE7BE6">
        <w:rPr>
          <w:rFonts w:ascii="Times New Roman" w:hAnsi="Times New Roman" w:cs="Times New Roman"/>
          <w:sz w:val="24"/>
          <w:szCs w:val="24"/>
        </w:rPr>
        <w:t xml:space="preserve"> przeprowadzenia strategicznej oceny oddziaływania na środowisko dla </w:t>
      </w:r>
      <w:r w:rsidR="00C17723" w:rsidRPr="00CE7BE6">
        <w:rPr>
          <w:rFonts w:ascii="Times New Roman" w:hAnsi="Times New Roman" w:cs="Times New Roman"/>
          <w:sz w:val="24"/>
          <w:szCs w:val="24"/>
        </w:rPr>
        <w:t xml:space="preserve">ww. </w:t>
      </w:r>
      <w:r w:rsidRPr="00CE7BE6">
        <w:rPr>
          <w:rFonts w:ascii="Times New Roman" w:hAnsi="Times New Roman" w:cs="Times New Roman"/>
          <w:sz w:val="24"/>
          <w:szCs w:val="24"/>
        </w:rPr>
        <w:t>projektów</w:t>
      </w:r>
      <w:r w:rsidR="00ED58CE">
        <w:rPr>
          <w:rFonts w:ascii="Times New Roman" w:hAnsi="Times New Roman" w:cs="Times New Roman"/>
          <w:sz w:val="24"/>
          <w:szCs w:val="24"/>
        </w:rPr>
        <w:t xml:space="preserve"> Planów</w:t>
      </w:r>
      <w:r w:rsidR="00C17723"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="00A42B02">
        <w:rPr>
          <w:rFonts w:ascii="Times New Roman" w:hAnsi="Times New Roman" w:cs="Times New Roman"/>
          <w:sz w:val="24"/>
          <w:szCs w:val="24"/>
        </w:rPr>
        <w:t xml:space="preserve">i Inwentaryzacji </w:t>
      </w:r>
      <w:r w:rsidR="00C17723" w:rsidRPr="00CE7BE6">
        <w:rPr>
          <w:rFonts w:ascii="Times New Roman" w:hAnsi="Times New Roman" w:cs="Times New Roman"/>
          <w:sz w:val="24"/>
          <w:szCs w:val="24"/>
        </w:rPr>
        <w:t>umieszczona została w publicznie dostępnym wykazie danych o środowisku i jego ochronie.</w:t>
      </w:r>
    </w:p>
    <w:p w:rsidR="00C17723" w:rsidRPr="00CE7BE6" w:rsidRDefault="00C17723" w:rsidP="00ED58C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>Niniejsze obwieszczenie zostaje podane do publicznej wiadomości poprzez zamieszczenie na tablicy ogłoszeń oraz na stronie Biuletynu Informacji Publicznej Starostwa Powiatowego w Ostrowcu Świętokrzyskim</w:t>
      </w:r>
      <w:r w:rsidR="00ED58CE">
        <w:rPr>
          <w:rFonts w:ascii="Times New Roman" w:hAnsi="Times New Roman" w:cs="Times New Roman"/>
          <w:sz w:val="24"/>
          <w:szCs w:val="24"/>
        </w:rPr>
        <w:t>,</w:t>
      </w:r>
      <w:r w:rsidRPr="00CE7BE6">
        <w:rPr>
          <w:rFonts w:ascii="Times New Roman" w:hAnsi="Times New Roman" w:cs="Times New Roman"/>
          <w:sz w:val="24"/>
          <w:szCs w:val="24"/>
        </w:rPr>
        <w:t xml:space="preserve"> </w:t>
      </w:r>
      <w:r w:rsidR="00ED58CE">
        <w:rPr>
          <w:rFonts w:ascii="Times New Roman" w:hAnsi="Times New Roman" w:cs="Times New Roman"/>
          <w:sz w:val="24"/>
          <w:szCs w:val="24"/>
        </w:rPr>
        <w:t>a także</w:t>
      </w:r>
      <w:r w:rsidRPr="00CE7BE6">
        <w:rPr>
          <w:rFonts w:ascii="Times New Roman" w:hAnsi="Times New Roman" w:cs="Times New Roman"/>
          <w:sz w:val="24"/>
          <w:szCs w:val="24"/>
        </w:rPr>
        <w:t xml:space="preserve"> w prasie lokalnej.   </w:t>
      </w:r>
    </w:p>
    <w:p w:rsidR="00B6157C" w:rsidRPr="00CE7BE6" w:rsidRDefault="00B6157C" w:rsidP="00DA2A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17723" w:rsidRPr="00CE7BE6" w:rsidRDefault="00C17723" w:rsidP="00DA2A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17723" w:rsidRPr="00CE7BE6" w:rsidRDefault="00C17723" w:rsidP="00C1772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>Z up. STAROSTY OSTROWIECKIEGO</w:t>
      </w:r>
    </w:p>
    <w:p w:rsidR="00C17723" w:rsidRPr="00CE7BE6" w:rsidRDefault="00C17723" w:rsidP="00C1772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 xml:space="preserve">Waldemar </w:t>
      </w:r>
      <w:proofErr w:type="spellStart"/>
      <w:r w:rsidRPr="00CE7BE6">
        <w:rPr>
          <w:rFonts w:ascii="Times New Roman" w:hAnsi="Times New Roman" w:cs="Times New Roman"/>
          <w:sz w:val="24"/>
          <w:szCs w:val="24"/>
        </w:rPr>
        <w:t>Kacuga</w:t>
      </w:r>
      <w:proofErr w:type="spellEnd"/>
    </w:p>
    <w:p w:rsidR="00C17723" w:rsidRPr="00CE7BE6" w:rsidRDefault="00C17723" w:rsidP="00C1772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E7BE6">
        <w:rPr>
          <w:rFonts w:ascii="Times New Roman" w:hAnsi="Times New Roman" w:cs="Times New Roman"/>
          <w:sz w:val="24"/>
          <w:szCs w:val="24"/>
        </w:rPr>
        <w:t>NACZELNIK WYDZIAŁU ROLNICTWA I ŚRODOWISKA</w:t>
      </w:r>
    </w:p>
    <w:p w:rsidR="00DA2A4D" w:rsidRPr="00CE7BE6" w:rsidRDefault="00DA2A4D" w:rsidP="00DA2A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2A4D" w:rsidRPr="00CE7BE6" w:rsidRDefault="00DA2A4D" w:rsidP="00DA2A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B0584" w:rsidRPr="00CE7BE6" w:rsidRDefault="002B0584" w:rsidP="002B058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 w:rsidR="002B0584" w:rsidRPr="00CE7BE6" w:rsidSect="00A32F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B0584"/>
    <w:rsid w:val="0009250F"/>
    <w:rsid w:val="000F05E8"/>
    <w:rsid w:val="001E745C"/>
    <w:rsid w:val="002B0584"/>
    <w:rsid w:val="00355027"/>
    <w:rsid w:val="0038377C"/>
    <w:rsid w:val="006E3222"/>
    <w:rsid w:val="007C10A0"/>
    <w:rsid w:val="00890160"/>
    <w:rsid w:val="008B25F3"/>
    <w:rsid w:val="00945A59"/>
    <w:rsid w:val="00947403"/>
    <w:rsid w:val="00990207"/>
    <w:rsid w:val="00992EF0"/>
    <w:rsid w:val="00A32F7F"/>
    <w:rsid w:val="00A42B02"/>
    <w:rsid w:val="00A73C35"/>
    <w:rsid w:val="00A80B23"/>
    <w:rsid w:val="00B23666"/>
    <w:rsid w:val="00B3199E"/>
    <w:rsid w:val="00B6157C"/>
    <w:rsid w:val="00BA3765"/>
    <w:rsid w:val="00BA60F4"/>
    <w:rsid w:val="00C17723"/>
    <w:rsid w:val="00C80E4B"/>
    <w:rsid w:val="00C907D2"/>
    <w:rsid w:val="00CE7BE6"/>
    <w:rsid w:val="00D3178A"/>
    <w:rsid w:val="00D61DC3"/>
    <w:rsid w:val="00DA2A4D"/>
    <w:rsid w:val="00E64F65"/>
    <w:rsid w:val="00E8009C"/>
    <w:rsid w:val="00ED5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2F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</Pages>
  <Words>470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emroczek</dc:creator>
  <cp:keywords/>
  <dc:description/>
  <cp:lastModifiedBy>emroczek</cp:lastModifiedBy>
  <cp:revision>10</cp:revision>
  <cp:lastPrinted>2017-01-19T10:11:00Z</cp:lastPrinted>
  <dcterms:created xsi:type="dcterms:W3CDTF">2014-06-16T12:41:00Z</dcterms:created>
  <dcterms:modified xsi:type="dcterms:W3CDTF">2017-01-19T12:20:00Z</dcterms:modified>
</cp:coreProperties>
</file>